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E0" w:rsidRDefault="002F5FE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Narrow horizontal" style="position:absolute;margin-left:21.75pt;margin-top:55.5pt;width:145.8pt;height:595.2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6" inset="18pt,18pt,18pt,18pt">
              <w:txbxContent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621FD4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от </w:t>
                  </w:r>
                  <w:r>
                    <w:rPr>
                      <w:rFonts w:asciiTheme="majorHAnsi" w:hAnsiTheme="majorHAnsi" w:cs="Times New Roman"/>
                    </w:rPr>
                    <w:t>22.03.</w:t>
                  </w:r>
                  <w:r w:rsidRPr="00247A59">
                    <w:rPr>
                      <w:rFonts w:asciiTheme="majorHAnsi" w:hAnsiTheme="majorHAnsi" w:cs="Times New Roman"/>
                    </w:rPr>
                    <w:t>1</w:t>
                  </w:r>
                  <w:r>
                    <w:rPr>
                      <w:rFonts w:asciiTheme="majorHAnsi" w:hAnsiTheme="majorHAnsi" w:cs="Times New Roman"/>
                    </w:rPr>
                    <w:t>9</w:t>
                  </w:r>
                  <w:r w:rsidRPr="00247A59">
                    <w:rPr>
                      <w:rFonts w:asciiTheme="majorHAnsi" w:hAnsiTheme="majorHAnsi" w:cs="Times New Roman"/>
                    </w:rPr>
                    <w:t xml:space="preserve">г </w:t>
                  </w:r>
                  <w:r>
                    <w:rPr>
                      <w:rFonts w:asciiTheme="majorHAnsi" w:hAnsiTheme="majorHAnsi" w:cs="Times New Roman"/>
                    </w:rPr>
                    <w:t>реш.№162</w:t>
                  </w:r>
                </w:p>
                <w:p w:rsidR="00621FD4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Зарегистрированы изменения в Устав </w:t>
                  </w:r>
                </w:p>
                <w:p w:rsidR="00621FD4" w:rsidRPr="00BE4502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05 апреля 2019г, </w:t>
                  </w:r>
                  <w:proofErr w:type="gramStart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государственный</w:t>
                  </w:r>
                  <w:proofErr w:type="gramEnd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регистрационный</w:t>
                  </w:r>
                </w:p>
                <w:p w:rsidR="00621FD4" w:rsidRPr="00BE4502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en-US"/>
                    </w:rPr>
                    <w:t>RU</w:t>
                  </w:r>
                  <w:r w:rsidRPr="00BE4502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545273092019001</w:t>
                  </w:r>
                </w:p>
                <w:p w:rsidR="002F5FE0" w:rsidRPr="00BE4502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F5FE0" w:rsidRPr="00247A59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621FD4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21FD4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ИНФОРМАЦИЯ:</w:t>
                  </w:r>
                </w:p>
                <w:p w:rsidR="00621FD4" w:rsidRPr="00247A59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ОНД</w:t>
                  </w:r>
                </w:p>
                <w:p w:rsidR="002F5FE0" w:rsidRPr="00247A59" w:rsidRDefault="002F5FE0" w:rsidP="002F5FE0">
                  <w:pPr>
                    <w:spacing w:after="0"/>
                    <w:rPr>
                      <w:rFonts w:asciiTheme="majorHAnsi" w:hAnsiTheme="majorHAnsi" w:cs="Times New Roman"/>
                    </w:rPr>
                  </w:pPr>
                </w:p>
                <w:p w:rsidR="002F5FE0" w:rsidRPr="00373ACD" w:rsidRDefault="00621FD4" w:rsidP="002F5FE0">
                  <w:pPr>
                    <w:spacing w:after="0"/>
                    <w:jc w:val="right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ПА №25 от 09.04.2019</w:t>
                  </w:r>
                </w:p>
                <w:p w:rsidR="002F5FE0" w:rsidRPr="001421AD" w:rsidRDefault="002F5FE0" w:rsidP="002F5FE0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16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21FD4" w:rsidRPr="00BE4502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21FD4" w:rsidRPr="00247A59" w:rsidRDefault="00621FD4" w:rsidP="00621FD4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621FD4" w:rsidRPr="00247A59" w:rsidRDefault="00621FD4" w:rsidP="00621FD4">
                  <w:pPr>
                    <w:spacing w:after="0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F5FE0" w:rsidRPr="00FE15AF" w:rsidRDefault="002F5FE0" w:rsidP="002F5FE0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F5FE0" w:rsidRDefault="002F5FE0" w:rsidP="002F5FE0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F5FE0" w:rsidRDefault="002F5FE0" w:rsidP="002F5FE0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F5FE0" w:rsidRDefault="002F5FE0" w:rsidP="002F5FE0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2F5FE0" w:rsidRDefault="002F5FE0" w:rsidP="002F5FE0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7" type="#_x0000_t97" style="position:absolute;margin-left:277.3pt;margin-top:-13.95pt;width:135.75pt;height:1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6</w:t>
                  </w: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11.04.2019. 2017г года</w:t>
                  </w: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F5FE0" w:rsidRDefault="002F5FE0" w:rsidP="002F5FE0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t xml:space="preserve">       </w:t>
      </w:r>
    </w:p>
    <w:p w:rsidR="002F5FE0" w:rsidRPr="000605D3" w:rsidRDefault="002F5FE0" w:rsidP="002F5FE0">
      <w:pPr>
        <w:spacing w:after="0" w:line="240" w:lineRule="auto"/>
      </w:pPr>
      <w:r>
        <w:rPr>
          <w:b/>
          <w:bCs/>
          <w:color w:val="CBCBCB"/>
          <w:sz w:val="72"/>
          <w:szCs w:val="72"/>
        </w:rPr>
        <w:t>Покровский</w:t>
      </w:r>
    </w:p>
    <w:p w:rsidR="002F5FE0" w:rsidRDefault="002F5FE0" w:rsidP="002F5FE0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 xml:space="preserve">    Вестник</w:t>
      </w:r>
    </w:p>
    <w:p w:rsidR="002F5FE0" w:rsidRDefault="002F5FE0"/>
    <w:p w:rsidR="002F5FE0" w:rsidRDefault="002F5FE0">
      <w:r w:rsidRPr="002F5FE0">
        <w:drawing>
          <wp:inline distT="0" distB="0" distL="0" distR="0">
            <wp:extent cx="6057900" cy="4543425"/>
            <wp:effectExtent l="19050" t="0" r="0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752" cy="455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2F5FE0" w:rsidRDefault="002F5FE0" w:rsidP="002F5FE0">
      <w:pPr>
        <w:ind w:firstLine="708"/>
      </w:pP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 Депутатов 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gramStart"/>
      <w:r w:rsidRPr="00621FD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21FD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 xml:space="preserve">Тридцать седьмой сессии 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22.03.2019г № 162</w:t>
      </w:r>
    </w:p>
    <w:p w:rsidR="00621FD4" w:rsidRPr="00621FD4" w:rsidRDefault="00621FD4" w:rsidP="00621FD4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1FD4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и дополнений в Устав Покровского сельсовета Чановского района Новосибирской области</w:t>
      </w:r>
    </w:p>
    <w:p w:rsidR="00621FD4" w:rsidRPr="00621FD4" w:rsidRDefault="00621FD4" w:rsidP="00621FD4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2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1FD4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Чановского Новосибирской области</w:t>
      </w:r>
    </w:p>
    <w:p w:rsidR="00621FD4" w:rsidRPr="00621FD4" w:rsidRDefault="00621FD4" w:rsidP="00621FD4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21FD4">
        <w:rPr>
          <w:rFonts w:ascii="Times New Roman" w:hAnsi="Times New Roman" w:cs="Times New Roman"/>
          <w:sz w:val="28"/>
          <w:szCs w:val="28"/>
        </w:rPr>
        <w:t xml:space="preserve"> Принять муниципальный правовой акт «О внесении изменений и дополнений в Устав Покровского сельсовета Чановского района Новосибирской области» (прилагается). </w:t>
      </w:r>
    </w:p>
    <w:p w:rsidR="00621FD4" w:rsidRPr="00621FD4" w:rsidRDefault="00621FD4" w:rsidP="00621FD4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21FD4" w:rsidRPr="00621FD4" w:rsidRDefault="00621FD4" w:rsidP="0062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21FD4">
        <w:rPr>
          <w:rFonts w:ascii="Times New Roman" w:hAnsi="Times New Roman" w:cs="Times New Roman"/>
          <w:sz w:val="28"/>
          <w:szCs w:val="28"/>
        </w:rPr>
        <w:t>Главе Покровского сельсовета Чановского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</w:t>
      </w:r>
      <w:proofErr w:type="gramEnd"/>
      <w:r w:rsidRPr="00621FD4">
        <w:rPr>
          <w:rFonts w:ascii="Times New Roman" w:hAnsi="Times New Roman" w:cs="Times New Roman"/>
          <w:sz w:val="28"/>
          <w:szCs w:val="28"/>
        </w:rPr>
        <w:t xml:space="preserve"> Новосибирской области в 10-дневной срок.</w:t>
      </w:r>
    </w:p>
    <w:p w:rsidR="00621FD4" w:rsidRPr="00621FD4" w:rsidRDefault="00621FD4" w:rsidP="00621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621FD4" w:rsidRPr="00621FD4" w:rsidRDefault="00621FD4" w:rsidP="00621FD4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 </w:t>
      </w: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                                П.В.Семченко</w:t>
      </w:r>
    </w:p>
    <w:p w:rsidR="00621FD4" w:rsidRPr="00621FD4" w:rsidRDefault="00621FD4" w:rsidP="00621F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621FD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Покровского сельсовета Чановского района                                Т.Г.Панфилова</w:t>
      </w: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21FD4" w:rsidRPr="00621FD4" w:rsidRDefault="00621FD4" w:rsidP="00621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Приложение</w:t>
      </w:r>
    </w:p>
    <w:p w:rsidR="00621FD4" w:rsidRPr="00621FD4" w:rsidRDefault="00621FD4" w:rsidP="00621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lastRenderedPageBreak/>
        <w:t>К решению тридцать седьмой сессии</w:t>
      </w:r>
    </w:p>
    <w:p w:rsidR="00621FD4" w:rsidRPr="00621FD4" w:rsidRDefault="00621FD4" w:rsidP="00621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Совета депутатов Покровского сельсовета</w:t>
      </w:r>
    </w:p>
    <w:p w:rsidR="00621FD4" w:rsidRPr="00621FD4" w:rsidRDefault="00621FD4" w:rsidP="00621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621FD4" w:rsidRPr="00621FD4" w:rsidRDefault="00621FD4" w:rsidP="00621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21FD4" w:rsidRPr="00621FD4" w:rsidRDefault="00621FD4" w:rsidP="00621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от 22.03.2019г №162</w:t>
      </w:r>
    </w:p>
    <w:p w:rsidR="00621FD4" w:rsidRPr="00621FD4" w:rsidRDefault="00621FD4" w:rsidP="00621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Муниципальный правовой акт о внесении изменений в Устав Покровского сельсовета Чановского района Новосибирской области</w:t>
      </w:r>
    </w:p>
    <w:p w:rsidR="00621FD4" w:rsidRPr="00621FD4" w:rsidRDefault="00621FD4" w:rsidP="00621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Статья 3. Муниципальные правовые акты</w:t>
      </w:r>
    </w:p>
    <w:p w:rsidR="00621FD4" w:rsidRPr="00621FD4" w:rsidRDefault="00621FD4" w:rsidP="00621F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1.пункт 4. дополнить абзацем «Проекты муниципальных правовых актов обнародуются путем размещение полного текста на срок не менее 30 дней на информационном стенде в администрации и в иных общедоступных местах: библиотека </w:t>
      </w:r>
      <w:r w:rsidRPr="00621F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1FD4">
        <w:rPr>
          <w:rFonts w:ascii="Times New Roman" w:hAnsi="Times New Roman" w:cs="Times New Roman"/>
          <w:color w:val="000000"/>
          <w:sz w:val="28"/>
          <w:szCs w:val="28"/>
        </w:rPr>
        <w:t>и на сайте администрации муниципального образования.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Статья 5. Вопросы местного значения Покровского сельсовета</w:t>
      </w: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2.пункт   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 (утратил силу)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2.1. в пункте 19  слово «сбор» </w:t>
      </w:r>
      <w:proofErr w:type="gramStart"/>
      <w:r w:rsidRPr="00621FD4">
        <w:rPr>
          <w:rFonts w:ascii="Times New Roman" w:hAnsi="Times New Roman" w:cs="Times New Roman"/>
          <w:sz w:val="28"/>
          <w:szCs w:val="28"/>
        </w:rPr>
        <w:t>заменить на слово</w:t>
      </w:r>
      <w:proofErr w:type="gramEnd"/>
      <w:r w:rsidRPr="00621FD4">
        <w:rPr>
          <w:rFonts w:ascii="Times New Roman" w:hAnsi="Times New Roman" w:cs="Times New Roman"/>
          <w:sz w:val="28"/>
          <w:szCs w:val="28"/>
        </w:rPr>
        <w:t xml:space="preserve"> «накопление»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Статья 16. Территориальное общественное самоуправление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3. пункт 3 ст.16. изложить в следующей редакции «Границы территории, на которой осуществляется территориальное общественное самоуправление, порядок его организации и осуществления, условия и порядок выделения необходимых средств из местного бюджета, а также порядок регистрации устава территориального общественного самоуправления устанавливаются   по предложению населения, проживающего на данной территории, решением Совета депутатов».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Статья 19. Полномочия Совета депутатов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4. в пункте  22. исключить слова  «осуществление </w:t>
      </w:r>
      <w:proofErr w:type="gramStart"/>
      <w:r w:rsidRPr="00621FD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21FD4">
        <w:rPr>
          <w:rFonts w:ascii="Times New Roman" w:hAnsi="Times New Roman" w:cs="Times New Roman"/>
          <w:sz w:val="28"/>
          <w:szCs w:val="28"/>
        </w:rPr>
        <w:t xml:space="preserve"> их соблюдением»</w:t>
      </w:r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 xml:space="preserve"> Статья 32. Полномочия администрации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FD4">
        <w:rPr>
          <w:rFonts w:ascii="Times New Roman" w:hAnsi="Times New Roman" w:cs="Times New Roman"/>
          <w:sz w:val="28"/>
          <w:szCs w:val="28"/>
        </w:rPr>
        <w:t>5.  пункт 38)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 утратил силу</w:t>
      </w:r>
      <w:proofErr w:type="gramEnd"/>
    </w:p>
    <w:p w:rsidR="00621FD4" w:rsidRPr="00621FD4" w:rsidRDefault="00621FD4" w:rsidP="00621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lastRenderedPageBreak/>
        <w:t>5.1  пункт  63.1 изложить в следующей редакции: «осуществление деятельности по обращению с животными без владельцев, обитающими на территории поселения».</w:t>
      </w: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FD4" w:rsidRPr="00621FD4" w:rsidRDefault="00621FD4" w:rsidP="00621FD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621FD4" w:rsidRPr="00621FD4" w:rsidRDefault="00621FD4" w:rsidP="00621FD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                                П.В.Семченко</w:t>
      </w:r>
    </w:p>
    <w:p w:rsidR="00621FD4" w:rsidRPr="00621FD4" w:rsidRDefault="00621FD4" w:rsidP="00621FD4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621FD4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621FD4" w:rsidRPr="00621FD4" w:rsidRDefault="00621FD4" w:rsidP="00621FD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Покровского сельсовета Чановского района                                 </w:t>
      </w:r>
    </w:p>
    <w:p w:rsidR="00621FD4" w:rsidRPr="00621FD4" w:rsidRDefault="00621FD4" w:rsidP="00621FD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Т.Г.Панфилова</w:t>
      </w:r>
    </w:p>
    <w:p w:rsidR="00621FD4" w:rsidRDefault="00621FD4" w:rsidP="00621FD4">
      <w:pPr>
        <w:autoSpaceDE w:val="0"/>
        <w:autoSpaceDN w:val="0"/>
        <w:spacing w:after="0"/>
        <w:rPr>
          <w:sz w:val="28"/>
          <w:szCs w:val="28"/>
        </w:rPr>
      </w:pPr>
    </w:p>
    <w:p w:rsidR="00621FD4" w:rsidRDefault="00621FD4" w:rsidP="00621FD4"/>
    <w:p w:rsidR="00621FD4" w:rsidRDefault="00621FD4" w:rsidP="002F5FE0">
      <w:pPr>
        <w:shd w:val="clear" w:color="auto" w:fill="FFFFFF"/>
        <w:spacing w:after="0" w:line="270" w:lineRule="atLeast"/>
        <w:jc w:val="center"/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</w:pPr>
    </w:p>
    <w:p w:rsidR="002F5FE0" w:rsidRPr="002F5FE0" w:rsidRDefault="002F5FE0" w:rsidP="002F5FE0">
      <w:pPr>
        <w:shd w:val="clear" w:color="auto" w:fill="FFFFFF"/>
        <w:spacing w:after="0" w:line="270" w:lineRule="atLeast"/>
        <w:jc w:val="center"/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  <w:t>Будьте внимательны и осторожны с огнем!</w:t>
      </w:r>
    </w:p>
    <w:p w:rsidR="002F5FE0" w:rsidRPr="002F5FE0" w:rsidRDefault="002F5FE0" w:rsidP="002F5FE0">
      <w:pPr>
        <w:shd w:val="clear" w:color="auto" w:fill="FFFFFF"/>
        <w:spacing w:after="0" w:line="270" w:lineRule="atLeast"/>
        <w:jc w:val="center"/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</w:pPr>
    </w:p>
    <w:p w:rsidR="002F5FE0" w:rsidRPr="002F5FE0" w:rsidRDefault="002F5FE0" w:rsidP="002F5FE0">
      <w:pPr>
        <w:shd w:val="clear" w:color="auto" w:fill="FFFFFF"/>
        <w:spacing w:after="0" w:line="270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   С наступлением теплых весенних дней  на территории Новосибирской области начали   происходить    пожары сухой травы, мусора, стерни на полях.  Для ликвидации пожаров, с целью недопущения распространения ландшафтных пожаров на населенные пункты, жилые дома и надворные постройки  привлекаются подразделения пожарной охраны, добровольные пожарные команды муниципальных образований и службы лесного хозяйства. Не смотря на то, что </w:t>
      </w:r>
      <w:proofErr w:type="gramStart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кое</w:t>
      </w:r>
      <w:proofErr w:type="gramEnd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где еще лежит снег  и территории затоплены талыми водами, природные пожары, при их несвоевременном тушении, могут распространяться на значительные площади.  </w:t>
      </w:r>
    </w:p>
    <w:p w:rsidR="002F5FE0" w:rsidRPr="002F5FE0" w:rsidRDefault="002F5FE0" w:rsidP="002F5FE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Государственный пожарный надзор предупреждает: </w:t>
      </w: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соблюдайте требования пожарной безопасности! </w:t>
      </w: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не оставляйте без присмотра детей, чтобы детская шалость не превратилась в большой пожар! </w:t>
      </w: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не допускайте сжигания мусора на своих садовых, дачных участках и на территории населенных пунктов,  </w:t>
      </w: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мусор необходимо вывозить в специально отведенные органами местного самоуправления места</w:t>
      </w:r>
      <w:proofErr w:type="gramStart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— </w:t>
      </w:r>
      <w:proofErr w:type="gramStart"/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t>е сжигайте мусор вблизи леса и лесных насаждений! </w:t>
      </w: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не проводите отжиг травы! </w:t>
      </w: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не разводите костры в лесах! </w:t>
      </w: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— будьте внимательны и осторожны при обращении со спичками, сигаретами и другими огнеопасными предметами! </w:t>
      </w:r>
      <w:r w:rsidRPr="002F5FE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F5FE0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2F5FE0">
        <w:rPr>
          <w:rFonts w:ascii="Times New Roman" w:hAnsi="Times New Roman" w:cs="Times New Roman"/>
          <w:sz w:val="28"/>
          <w:szCs w:val="28"/>
        </w:rPr>
        <w:t>тщательно тушите  окурки и горящие спички перед тем, как выбросить их;</w:t>
      </w:r>
    </w:p>
    <w:p w:rsidR="002F5FE0" w:rsidRPr="002F5FE0" w:rsidRDefault="002F5FE0" w:rsidP="002F5FE0">
      <w:pPr>
        <w:shd w:val="clear" w:color="auto" w:fill="FFFFFF"/>
        <w:spacing w:after="0" w:line="270" w:lineRule="atLeast"/>
        <w:ind w:firstLine="360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- не проходите мимо горящей травы; при невозможности потушить пожар своими силами, сообщайте в службу спасения 101, 112</w:t>
      </w:r>
      <w:proofErr w:type="gramStart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;</w:t>
      </w:r>
      <w:proofErr w:type="gramEnd"/>
    </w:p>
    <w:p w:rsidR="002F5FE0" w:rsidRPr="002F5FE0" w:rsidRDefault="002F5FE0" w:rsidP="002F5FE0">
      <w:pPr>
        <w:shd w:val="clear" w:color="auto" w:fill="FFFFFF"/>
        <w:spacing w:after="0" w:line="270" w:lineRule="atLeast"/>
        <w:ind w:firstLine="360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Для того, что бы обезопасить свое имущество, очистите территории домовладений  и организаций, а так же прилегающую территорию  от сухой </w:t>
      </w: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травы и мусора. В случае возгорания даже на соседской территории или на каком-нибудь заброшенном участке, огонь по траве быстро распространится и на Вашу территорию, а потушить горящие бурьяны самостоятельно бывает очень трудно или невозможно. </w:t>
      </w:r>
    </w:p>
    <w:p w:rsidR="002F5FE0" w:rsidRPr="002F5FE0" w:rsidRDefault="002F5FE0" w:rsidP="002F5FE0">
      <w:pPr>
        <w:shd w:val="clear" w:color="auto" w:fill="FFFFFF"/>
        <w:spacing w:after="0" w:line="270" w:lineRule="atLeast"/>
        <w:ind w:firstLine="360"/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  <w:t>Уважаемые жители Чановского района. При необдуманном разведении или пользовании огнем Вы ставите под угрозу чью-то жизнь и имущество граждан.</w:t>
      </w:r>
    </w:p>
    <w:p w:rsidR="002F5FE0" w:rsidRPr="002F5FE0" w:rsidRDefault="002F5FE0" w:rsidP="002F5FE0">
      <w:pPr>
        <w:shd w:val="clear" w:color="auto" w:fill="FFFFFF"/>
        <w:spacing w:after="0" w:line="270" w:lineRule="atLeast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5FE0">
        <w:rPr>
          <w:rFonts w:ascii="Times New Roman" w:hAnsi="Times New Roman" w:cs="Times New Roman"/>
          <w:b/>
          <w:sz w:val="28"/>
          <w:szCs w:val="28"/>
        </w:rPr>
        <w:t xml:space="preserve">        Напоминаем, что в соответствии с Российским законодательством за нарушение правил </w:t>
      </w:r>
      <w:r w:rsidRPr="002F5FE0">
        <w:rPr>
          <w:rFonts w:ascii="Times New Roman" w:hAnsi="Times New Roman" w:cs="Times New Roman"/>
          <w:b/>
          <w:bCs/>
          <w:sz w:val="28"/>
          <w:szCs w:val="28"/>
        </w:rPr>
        <w:t>пожар</w:t>
      </w:r>
      <w:r w:rsidRPr="002F5FE0">
        <w:rPr>
          <w:rFonts w:ascii="Times New Roman" w:hAnsi="Times New Roman" w:cs="Times New Roman"/>
          <w:b/>
          <w:sz w:val="28"/>
          <w:szCs w:val="28"/>
        </w:rPr>
        <w:t>ной безопасности предусмотрена административная и уголовная ответственность.</w:t>
      </w:r>
    </w:p>
    <w:p w:rsidR="002F5FE0" w:rsidRPr="002F5FE0" w:rsidRDefault="002F5FE0" w:rsidP="002F5FE0">
      <w:pPr>
        <w:widowControl w:val="0"/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FE0" w:rsidRPr="002F5FE0" w:rsidRDefault="002F5FE0" w:rsidP="002F5FE0">
      <w:pPr>
        <w:pStyle w:val="ConsPlusTitle"/>
        <w:ind w:firstLine="360"/>
        <w:rPr>
          <w:sz w:val="28"/>
          <w:szCs w:val="28"/>
        </w:rPr>
      </w:pPr>
      <w:r w:rsidRPr="002F5FE0">
        <w:rPr>
          <w:b w:val="0"/>
          <w:sz w:val="28"/>
          <w:szCs w:val="28"/>
        </w:rPr>
        <w:t xml:space="preserve"> </w:t>
      </w:r>
      <w:r w:rsidRPr="002F5FE0">
        <w:rPr>
          <w:sz w:val="28"/>
          <w:szCs w:val="28"/>
        </w:rPr>
        <w:t xml:space="preserve">ОНД и </w:t>
      </w:r>
      <w:proofErr w:type="gramStart"/>
      <w:r w:rsidRPr="002F5FE0">
        <w:rPr>
          <w:sz w:val="28"/>
          <w:szCs w:val="28"/>
        </w:rPr>
        <w:t>ПР</w:t>
      </w:r>
      <w:proofErr w:type="gramEnd"/>
      <w:r w:rsidRPr="002F5FE0">
        <w:rPr>
          <w:sz w:val="28"/>
          <w:szCs w:val="28"/>
        </w:rPr>
        <w:t xml:space="preserve"> по </w:t>
      </w:r>
      <w:proofErr w:type="spellStart"/>
      <w:r w:rsidRPr="002F5FE0">
        <w:rPr>
          <w:sz w:val="28"/>
          <w:szCs w:val="28"/>
        </w:rPr>
        <w:t>Чановскому</w:t>
      </w:r>
      <w:proofErr w:type="spellEnd"/>
      <w:r w:rsidRPr="002F5FE0">
        <w:rPr>
          <w:sz w:val="28"/>
          <w:szCs w:val="28"/>
        </w:rPr>
        <w:t xml:space="preserve"> району УНД и ПР  ГУ МЧС России </w:t>
      </w:r>
    </w:p>
    <w:p w:rsidR="002F5FE0" w:rsidRPr="002F5FE0" w:rsidRDefault="002F5FE0" w:rsidP="002F5FE0">
      <w:pPr>
        <w:spacing w:after="0"/>
        <w:ind w:left="2977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</w:p>
    <w:p w:rsidR="002F5FE0" w:rsidRPr="002F5FE0" w:rsidRDefault="002F5FE0" w:rsidP="002F5FE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F5FE0" w:rsidRDefault="002F5FE0" w:rsidP="002F5FE0">
      <w:pPr>
        <w:spacing w:after="0"/>
      </w:pPr>
    </w:p>
    <w:p w:rsidR="002F5FE0" w:rsidRPr="002F5FE0" w:rsidRDefault="002F5FE0" w:rsidP="002F5F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5FE0">
        <w:rPr>
          <w:rFonts w:ascii="Times New Roman" w:hAnsi="Times New Roman" w:cs="Times New Roman"/>
          <w:b/>
          <w:sz w:val="28"/>
          <w:szCs w:val="28"/>
          <w:u w:val="single"/>
        </w:rPr>
        <w:t>Приближается  пожароопасный сезон</w:t>
      </w:r>
    </w:p>
    <w:p w:rsidR="002F5FE0" w:rsidRPr="002F5FE0" w:rsidRDefault="002F5FE0" w:rsidP="002F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наступлением весеннего периода на территории нашего района осложняется обстановка с природными пожарами и горением сухой травы и мусора в черте населенных пунктов.  Как правило, в этот период происходит несанкционированное сжигание сухой травы, мусора, нередко возникают лесные пожары. Так же пожары сухой растительности происходят от неосторожного обращения  с огнем (непотушенные окурки и спички</w:t>
      </w:r>
      <w:proofErr w:type="gramStart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т.д.)</w:t>
      </w:r>
    </w:p>
    <w:p w:rsidR="002F5FE0" w:rsidRPr="002F5FE0" w:rsidRDefault="002F5FE0" w:rsidP="002F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сейчас температура воздуха </w:t>
      </w:r>
      <w:proofErr w:type="gramStart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повышается</w:t>
      </w:r>
      <w:proofErr w:type="gramEnd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снег сходит с земли, появляются сухие участки местности.  </w:t>
      </w:r>
    </w:p>
    <w:p w:rsidR="002F5FE0" w:rsidRPr="002F5FE0" w:rsidRDefault="002F5FE0" w:rsidP="002F5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FE0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2F5FE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F5FE0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2F5FE0">
        <w:rPr>
          <w:rFonts w:ascii="Times New Roman" w:hAnsi="Times New Roman" w:cs="Times New Roman"/>
          <w:sz w:val="28"/>
          <w:szCs w:val="28"/>
        </w:rPr>
        <w:t xml:space="preserve"> району в очередной раз обращает внимание  граждан и  должностных  лиц  на необходимость соблюдения следующих требований  пожарной безопасности:   </w:t>
      </w:r>
    </w:p>
    <w:p w:rsidR="002F5FE0" w:rsidRPr="002F5FE0" w:rsidRDefault="002F5FE0" w:rsidP="002F5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5FE0">
        <w:rPr>
          <w:rFonts w:ascii="Times New Roman" w:hAnsi="Times New Roman" w:cs="Times New Roman"/>
          <w:sz w:val="28"/>
          <w:szCs w:val="28"/>
        </w:rPr>
        <w:t xml:space="preserve">- территории населенных пунктов и организаций, в пределах противопожарных расстояний между зданиями, сооружениями и открытыми складами, а также участки, прилегающие к жилым домам, дачным и иным постройкам,  должны своевременно очищаться от горючих отходов, мусора, тары, опавших листьев, сухой травы,  т.е. по мере схода снега очищайте территорию от сухой растительности, так как сухая трава, камыш  и    бурьян источники опасности, </w:t>
      </w:r>
      <w:proofErr w:type="gramEnd"/>
    </w:p>
    <w:p w:rsidR="002F5FE0" w:rsidRPr="002F5FE0" w:rsidRDefault="002F5FE0" w:rsidP="002F5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>- оставшиеся  в жилом секторе с зимы  грубые корма  уберите подальше от построек,</w:t>
      </w:r>
      <w:r w:rsidRPr="002F5FE0">
        <w:rPr>
          <w:rFonts w:ascii="Times New Roman" w:hAnsi="Times New Roman" w:cs="Times New Roman"/>
          <w:sz w:val="28"/>
          <w:szCs w:val="28"/>
        </w:rPr>
        <w:br/>
      </w:r>
      <w:r w:rsidRPr="002F5FE0">
        <w:rPr>
          <w:rFonts w:ascii="Times New Roman" w:hAnsi="Times New Roman" w:cs="Times New Roman"/>
          <w:b/>
          <w:sz w:val="28"/>
          <w:szCs w:val="28"/>
        </w:rPr>
        <w:t xml:space="preserve">-  при уборке территорий нельзя допускать сжигания мусора, разведение костров, сжигание отходов и тары; </w:t>
      </w:r>
    </w:p>
    <w:p w:rsidR="002F5FE0" w:rsidRPr="002F5FE0" w:rsidRDefault="002F5FE0" w:rsidP="002F5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FE0">
        <w:rPr>
          <w:rFonts w:ascii="Times New Roman" w:hAnsi="Times New Roman" w:cs="Times New Roman"/>
          <w:b/>
          <w:sz w:val="28"/>
          <w:szCs w:val="28"/>
        </w:rPr>
        <w:t>- запрещается сжигание стерни, пожнивных остатков и разведение костров на полях.</w:t>
      </w:r>
    </w:p>
    <w:p w:rsidR="002F5FE0" w:rsidRPr="002F5FE0" w:rsidRDefault="002F5FE0" w:rsidP="002F5FE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>-  не устраивайте на территориях населенных пунктов и организаций свалки горючих отходов;</w:t>
      </w:r>
      <w:r w:rsidRPr="002F5FE0">
        <w:rPr>
          <w:rFonts w:ascii="Times New Roman" w:hAnsi="Times New Roman" w:cs="Times New Roman"/>
          <w:sz w:val="28"/>
          <w:szCs w:val="28"/>
        </w:rPr>
        <w:br/>
        <w:t xml:space="preserve">-  необходимо освободить противопожарные  разрывы  между зданиями и </w:t>
      </w:r>
      <w:r w:rsidRPr="002F5FE0">
        <w:rPr>
          <w:rFonts w:ascii="Times New Roman" w:hAnsi="Times New Roman" w:cs="Times New Roman"/>
          <w:sz w:val="28"/>
          <w:szCs w:val="28"/>
        </w:rPr>
        <w:lastRenderedPageBreak/>
        <w:t>сооружениями, создать условия для беспрепятственного проезда пожарных автомобилей к жилым домам и пожарным водоемам;</w:t>
      </w:r>
      <w:r w:rsidRPr="002F5FE0">
        <w:rPr>
          <w:rFonts w:ascii="Times New Roman" w:hAnsi="Times New Roman" w:cs="Times New Roman"/>
          <w:sz w:val="28"/>
          <w:szCs w:val="28"/>
        </w:rPr>
        <w:tab/>
      </w:r>
      <w:r w:rsidRPr="002F5FE0">
        <w:rPr>
          <w:rFonts w:ascii="Times New Roman" w:hAnsi="Times New Roman" w:cs="Times New Roman"/>
          <w:sz w:val="28"/>
          <w:szCs w:val="28"/>
        </w:rPr>
        <w:br/>
        <w:t>- у каждого жилого строения рекомендуется устанавливать емкость (бочку) с водой или иметь огнетушитель;</w:t>
      </w:r>
      <w:r w:rsidRPr="002F5FE0">
        <w:rPr>
          <w:rFonts w:ascii="Times New Roman" w:hAnsi="Times New Roman" w:cs="Times New Roman"/>
          <w:sz w:val="28"/>
          <w:szCs w:val="28"/>
        </w:rPr>
        <w:tab/>
      </w:r>
      <w:r w:rsidRPr="002F5FE0">
        <w:rPr>
          <w:rFonts w:ascii="Times New Roman" w:hAnsi="Times New Roman" w:cs="Times New Roman"/>
          <w:sz w:val="28"/>
          <w:szCs w:val="28"/>
        </w:rPr>
        <w:br/>
        <w:t xml:space="preserve"> - соблюдайте особую осторожность при обращении с огнем - помните, что даже непотушенная спичка или сигарета, брошенная в траву, может послужить причиной загорания и привести к серьезному пожару;</w:t>
      </w:r>
    </w:p>
    <w:p w:rsidR="002F5FE0" w:rsidRPr="002F5FE0" w:rsidRDefault="002F5FE0" w:rsidP="002F5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   Отдельно хочется обратиться к родителям: проведите профилактические беседы со своими детьми, расскажите им об опасности игр со спичками и другими пожароопасными предметами, объясните им, что ни в коем случае нельзя поджигать сухую траву, разводить костры, каким бы увлекательным занятием это не казалось.</w:t>
      </w:r>
      <w:r w:rsidRPr="002F5FE0">
        <w:rPr>
          <w:rFonts w:ascii="Times New Roman" w:hAnsi="Times New Roman" w:cs="Times New Roman"/>
          <w:sz w:val="28"/>
          <w:szCs w:val="28"/>
        </w:rPr>
        <w:tab/>
      </w:r>
    </w:p>
    <w:p w:rsidR="002F5FE0" w:rsidRPr="002F5FE0" w:rsidRDefault="002F5FE0" w:rsidP="002F5F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FE0" w:rsidRPr="002F5FE0" w:rsidRDefault="002F5FE0" w:rsidP="002F5FE0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Дополнительно доводим информацию до граждан и руководителей предприятий, что   в соответствии с требованиями Правил противопожарного режима в Российской Федерации п. 72.3  </w:t>
      </w:r>
      <w:r w:rsidRPr="002F5F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период со дня схода снежного покрова до установления устойчивой дождливой осенней погоды или образования снежного покрова 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</w:t>
      </w:r>
      <w:proofErr w:type="gramStart"/>
      <w:r w:rsidRPr="002F5F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,</w:t>
      </w:r>
      <w:proofErr w:type="gramEnd"/>
      <w:r w:rsidRPr="002F5FE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2F5FE0" w:rsidRPr="002F5FE0" w:rsidRDefault="002F5FE0" w:rsidP="002F5FE0">
      <w:pPr>
        <w:ind w:left="180" w:firstLine="180"/>
        <w:rPr>
          <w:rFonts w:ascii="Times New Roman" w:hAnsi="Times New Roman" w:cs="Times New Roman"/>
          <w:sz w:val="28"/>
          <w:szCs w:val="28"/>
        </w:rPr>
      </w:pPr>
    </w:p>
    <w:p w:rsidR="002F5FE0" w:rsidRPr="002F5FE0" w:rsidRDefault="002F5FE0" w:rsidP="002F5FE0">
      <w:pPr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 В соответствии с п. 218(1) Правил противопожарного режима в Российской Федерации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2F5FE0" w:rsidRPr="002F5FE0" w:rsidRDefault="002F5FE0" w:rsidP="002F5F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надзорной деятельности и профилактической работу по </w:t>
      </w:r>
      <w:proofErr w:type="spellStart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Чановскому</w:t>
      </w:r>
      <w:proofErr w:type="spellEnd"/>
      <w:r w:rsidRPr="002F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 </w:t>
      </w:r>
    </w:p>
    <w:p w:rsidR="002F5FE0" w:rsidRPr="002F5FE0" w:rsidRDefault="002F5FE0" w:rsidP="002F5FE0">
      <w:pPr>
        <w:shd w:val="clear" w:color="auto" w:fill="FFFFFF"/>
        <w:spacing w:line="270" w:lineRule="atLeast"/>
        <w:jc w:val="center"/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  <w:t>Не жгите сухую траву.</w:t>
      </w:r>
    </w:p>
    <w:p w:rsidR="002F5FE0" w:rsidRPr="002F5FE0" w:rsidRDefault="002F5FE0" w:rsidP="002F5FE0">
      <w:pPr>
        <w:shd w:val="clear" w:color="auto" w:fill="FFFFFF"/>
        <w:spacing w:line="270" w:lineRule="atLeast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С наступлением теплого </w:t>
      </w:r>
      <w:proofErr w:type="spellStart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весенне</w:t>
      </w:r>
      <w:proofErr w:type="spellEnd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—летнего периода ежегодно на территории Новосибирской области  происходит большое количество загораний сухой травы, мусора, стерни на полях сельхоз предприятий. При малейшем порыве ветра площадь загорания увеличивается в десятки раз и может достичь угрожающей площади.</w:t>
      </w:r>
      <w:r w:rsidRPr="002F5FE0">
        <w:rPr>
          <w:rFonts w:ascii="Times New Roman" w:hAnsi="Times New Roman" w:cs="Times New Roman"/>
          <w:sz w:val="28"/>
          <w:szCs w:val="28"/>
        </w:rPr>
        <w:t xml:space="preserve"> </w:t>
      </w: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Данные пожары (палы) нередко приводят к возникновению пожаров в лесах, а также в населенных пунктах. </w:t>
      </w:r>
      <w:r w:rsidRPr="002F5FE0">
        <w:rPr>
          <w:rFonts w:ascii="Times New Roman" w:hAnsi="Times New Roman" w:cs="Times New Roman"/>
          <w:sz w:val="28"/>
          <w:szCs w:val="28"/>
        </w:rPr>
        <w:t>В результате эти пожары наносят большой вред – сгорают дома, люди остаются без жилья, погибают в огне или получают ожоги.</w:t>
      </w:r>
    </w:p>
    <w:p w:rsidR="002F5FE0" w:rsidRPr="002F5FE0" w:rsidRDefault="002F5FE0" w:rsidP="002F5FE0">
      <w:pPr>
        <w:shd w:val="clear" w:color="auto" w:fill="FFFFFF"/>
        <w:spacing w:line="270" w:lineRule="atLeast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   ОНД и </w:t>
      </w:r>
      <w:proofErr w:type="gramStart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ПР</w:t>
      </w:r>
      <w:proofErr w:type="gramEnd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по </w:t>
      </w:r>
      <w:proofErr w:type="spellStart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>Чановскому</w:t>
      </w:r>
      <w:proofErr w:type="spellEnd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району УНД и ПР  ГУ МЧС России по Новосибирской области призывает жителей соблюдать требования пожарной безопасности, принять меры по уборке территорий приусадебных участков  жилых домов,</w:t>
      </w:r>
    </w:p>
    <w:p w:rsidR="002F5FE0" w:rsidRPr="002F5FE0" w:rsidRDefault="002F5FE0" w:rsidP="002F5FE0">
      <w:pPr>
        <w:shd w:val="clear" w:color="auto" w:fill="FFFFFF"/>
        <w:spacing w:line="270" w:lineRule="atLeast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   -мусор необходимо вывозить в специально отведенные органами местного самоуправления места.</w:t>
      </w:r>
    </w:p>
    <w:p w:rsidR="002F5FE0" w:rsidRPr="002F5FE0" w:rsidRDefault="002F5FE0" w:rsidP="002F5FE0">
      <w:pPr>
        <w:shd w:val="clear" w:color="auto" w:fill="FFFFFF"/>
        <w:spacing w:line="270" w:lineRule="atLeast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   Выезжая за город, на дачи и отдыхая на природе, а также при уборке территорий:</w:t>
      </w:r>
    </w:p>
    <w:p w:rsidR="002F5FE0" w:rsidRPr="002F5FE0" w:rsidRDefault="002F5FE0" w:rsidP="002F5FE0">
      <w:pPr>
        <w:shd w:val="clear" w:color="auto" w:fill="FFFFFF"/>
        <w:spacing w:line="270" w:lineRule="atLeast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  -  не жгите траву, не разводите костры;</w:t>
      </w:r>
    </w:p>
    <w:p w:rsidR="002F5FE0" w:rsidRPr="002F5FE0" w:rsidRDefault="002F5FE0" w:rsidP="002F5FE0">
      <w:pPr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b/>
          <w:sz w:val="28"/>
          <w:szCs w:val="28"/>
        </w:rPr>
        <w:t xml:space="preserve">    -  </w:t>
      </w:r>
      <w:r w:rsidRPr="002F5FE0">
        <w:rPr>
          <w:rFonts w:ascii="Times New Roman" w:hAnsi="Times New Roman" w:cs="Times New Roman"/>
          <w:sz w:val="28"/>
          <w:szCs w:val="28"/>
        </w:rPr>
        <w:t xml:space="preserve">тщательно тушите  окурки и горящие спички перед тем, как выбросить их; </w:t>
      </w:r>
    </w:p>
    <w:p w:rsidR="002F5FE0" w:rsidRPr="002F5FE0" w:rsidRDefault="002F5FE0" w:rsidP="002F5FE0">
      <w:pPr>
        <w:shd w:val="clear" w:color="auto" w:fill="FFFFFF"/>
        <w:spacing w:line="270" w:lineRule="atLeast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  - не проходите мимо горящей травы; при невозможности потушить пожар своими силами, сообщайте в службу спасения 101, 112</w:t>
      </w:r>
      <w:proofErr w:type="gramStart"/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;</w:t>
      </w:r>
      <w:proofErr w:type="gramEnd"/>
    </w:p>
    <w:p w:rsidR="002F5FE0" w:rsidRPr="002F5FE0" w:rsidRDefault="002F5FE0" w:rsidP="002F5FE0">
      <w:pPr>
        <w:shd w:val="clear" w:color="auto" w:fill="FFFFFF"/>
        <w:spacing w:line="270" w:lineRule="atLeast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     - проезжая по   автодороге или в вагоне поезда, не бросайте непотушенные окурки из окон.</w:t>
      </w:r>
    </w:p>
    <w:p w:rsidR="002F5FE0" w:rsidRPr="002F5FE0" w:rsidRDefault="002F5FE0" w:rsidP="002F5F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FE0">
        <w:rPr>
          <w:rFonts w:ascii="Times New Roman" w:hAnsi="Times New Roman" w:cs="Times New Roman"/>
          <w:b/>
          <w:sz w:val="28"/>
          <w:szCs w:val="28"/>
        </w:rPr>
        <w:t xml:space="preserve">         Напоминаем, что в соответствии с российским законодательством за нарушение правил </w:t>
      </w:r>
      <w:r w:rsidRPr="002F5FE0">
        <w:rPr>
          <w:rFonts w:ascii="Times New Roman" w:hAnsi="Times New Roman" w:cs="Times New Roman"/>
          <w:b/>
          <w:bCs/>
          <w:sz w:val="28"/>
          <w:szCs w:val="28"/>
        </w:rPr>
        <w:t>пожар</w:t>
      </w:r>
      <w:r w:rsidRPr="002F5FE0">
        <w:rPr>
          <w:rFonts w:ascii="Times New Roman" w:hAnsi="Times New Roman" w:cs="Times New Roman"/>
          <w:b/>
          <w:sz w:val="28"/>
          <w:szCs w:val="28"/>
        </w:rPr>
        <w:t>ной безопасности предусмотрена административная и уголовная ответственность.</w:t>
      </w:r>
    </w:p>
    <w:p w:rsidR="002F5FE0" w:rsidRPr="002F5FE0" w:rsidRDefault="002F5FE0" w:rsidP="002F5FE0">
      <w:pPr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>Так, например, в соответствии с Кодексом Российской Федерации об административных правонарушениях (ст.20.4</w:t>
      </w:r>
      <w:proofErr w:type="gramStart"/>
      <w:r w:rsidRPr="002F5FE0"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 w:rsidRPr="002F5FE0">
        <w:rPr>
          <w:rFonts w:ascii="Times New Roman" w:hAnsi="Times New Roman" w:cs="Times New Roman"/>
          <w:sz w:val="28"/>
          <w:szCs w:val="28"/>
        </w:rPr>
        <w:t xml:space="preserve">, в частности, за разведение костров на территории населенного пункта и в неустановленных для этих целей местах, бесконтрольное сжигание стерни на полях для граждан штраф до 4 000 рублей, для должностных лиц и индивидуальных предпринимателей  до 40 000 рублей, для юридических до 400 000 рублей.  </w:t>
      </w:r>
    </w:p>
    <w:p w:rsidR="002F5FE0" w:rsidRPr="002F5FE0" w:rsidRDefault="002F5FE0" w:rsidP="002F5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Если в результате </w:t>
      </w:r>
      <w:r w:rsidRPr="002F5FE0">
        <w:rPr>
          <w:rFonts w:ascii="Times New Roman" w:hAnsi="Times New Roman" w:cs="Times New Roman"/>
          <w:bCs/>
          <w:sz w:val="28"/>
          <w:szCs w:val="28"/>
        </w:rPr>
        <w:t>пожар</w:t>
      </w:r>
      <w:r w:rsidRPr="002F5FE0">
        <w:rPr>
          <w:rFonts w:ascii="Times New Roman" w:hAnsi="Times New Roman" w:cs="Times New Roman"/>
          <w:sz w:val="28"/>
          <w:szCs w:val="28"/>
        </w:rPr>
        <w:t xml:space="preserve">а собственникам имущества причинен крупный материальный ущерб (свыше 250 тыс. рублей), то за указанные деяния наступает уголовная ответственность по ст. 168 УК РФ,   наказание </w:t>
      </w:r>
      <w:r w:rsidRPr="002F5FE0">
        <w:rPr>
          <w:rFonts w:ascii="Times New Roman" w:hAnsi="Times New Roman" w:cs="Times New Roman"/>
          <w:sz w:val="28"/>
          <w:szCs w:val="28"/>
        </w:rPr>
        <w:lastRenderedPageBreak/>
        <w:t xml:space="preserve">по которой предусматривает лишение свободы, и возмещение причиненного материального ущерба. </w:t>
      </w:r>
    </w:p>
    <w:p w:rsidR="002F5FE0" w:rsidRPr="002F5FE0" w:rsidRDefault="002F5FE0" w:rsidP="002F5F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Если в случае </w:t>
      </w:r>
      <w:r w:rsidRPr="002F5FE0">
        <w:rPr>
          <w:rFonts w:ascii="Times New Roman" w:hAnsi="Times New Roman" w:cs="Times New Roman"/>
          <w:bCs/>
          <w:sz w:val="28"/>
          <w:szCs w:val="28"/>
        </w:rPr>
        <w:t>пожар</w:t>
      </w:r>
      <w:r w:rsidRPr="002F5FE0">
        <w:rPr>
          <w:rFonts w:ascii="Times New Roman" w:hAnsi="Times New Roman" w:cs="Times New Roman"/>
          <w:sz w:val="28"/>
          <w:szCs w:val="28"/>
        </w:rPr>
        <w:t xml:space="preserve">а произошла гибель человека, то наступает уголовная ответственность по </w:t>
      </w:r>
      <w:proofErr w:type="gramStart"/>
      <w:r w:rsidRPr="002F5FE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F5FE0">
        <w:rPr>
          <w:rFonts w:ascii="Times New Roman" w:hAnsi="Times New Roman" w:cs="Times New Roman"/>
          <w:sz w:val="28"/>
          <w:szCs w:val="28"/>
        </w:rPr>
        <w:t xml:space="preserve">.2 ст.219 УК РФ (нарушение правил </w:t>
      </w:r>
      <w:r w:rsidRPr="002F5FE0">
        <w:rPr>
          <w:rFonts w:ascii="Times New Roman" w:hAnsi="Times New Roman" w:cs="Times New Roman"/>
          <w:bCs/>
          <w:sz w:val="28"/>
          <w:szCs w:val="28"/>
        </w:rPr>
        <w:t>пожар</w:t>
      </w:r>
      <w:r w:rsidRPr="002F5FE0">
        <w:rPr>
          <w:rFonts w:ascii="Times New Roman" w:hAnsi="Times New Roman" w:cs="Times New Roman"/>
          <w:sz w:val="28"/>
          <w:szCs w:val="28"/>
        </w:rPr>
        <w:t xml:space="preserve">ной безопасности, повлекшее по неосторожности смерть человека),   наказание по которой лишение свободы на срок до 5 лет. </w:t>
      </w:r>
    </w:p>
    <w:p w:rsidR="002F5FE0" w:rsidRPr="002F5FE0" w:rsidRDefault="002F5FE0" w:rsidP="002F5F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E0">
        <w:rPr>
          <w:rFonts w:ascii="Times New Roman" w:hAnsi="Times New Roman" w:cs="Times New Roman"/>
          <w:bCs/>
          <w:sz w:val="28"/>
          <w:szCs w:val="28"/>
        </w:rPr>
        <w:t xml:space="preserve">Если имело место умышленное уничтожение или повреждение чужого имущества путем поджога, то за указанное деяние наступает уголовная ответственность по </w:t>
      </w:r>
      <w:proofErr w:type="gramStart"/>
      <w:r w:rsidRPr="002F5FE0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2F5FE0">
        <w:rPr>
          <w:rFonts w:ascii="Times New Roman" w:hAnsi="Times New Roman" w:cs="Times New Roman"/>
          <w:bCs/>
          <w:sz w:val="28"/>
          <w:szCs w:val="28"/>
        </w:rPr>
        <w:t>.2 ст. 167 УК РФ,   наказание по которой лишение свободы на срок до 5 лет,</w:t>
      </w:r>
    </w:p>
    <w:p w:rsidR="002F5FE0" w:rsidRPr="002F5FE0" w:rsidRDefault="002F5FE0" w:rsidP="002F5FE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FE0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Pr="002F5FE0">
        <w:rPr>
          <w:rFonts w:ascii="Times New Roman" w:hAnsi="Times New Roman" w:cs="Times New Roman"/>
          <w:sz w:val="28"/>
          <w:szCs w:val="28"/>
        </w:rPr>
        <w:t>если имело место</w:t>
      </w:r>
      <w:bookmarkStart w:id="0" w:name="Par4"/>
      <w:bookmarkEnd w:id="0"/>
      <w:r w:rsidRPr="002F5FE0">
        <w:rPr>
          <w:rFonts w:ascii="Times New Roman" w:hAnsi="Times New Roman" w:cs="Times New Roman"/>
          <w:sz w:val="28"/>
          <w:szCs w:val="28"/>
        </w:rPr>
        <w:t xml:space="preserve"> уничтожение или повреждение лесных насаждений и иных насаждений в результате </w:t>
      </w:r>
      <w:hyperlink r:id="rId5" w:history="1">
        <w:r w:rsidRPr="002F5FE0">
          <w:rPr>
            <w:rFonts w:ascii="Times New Roman" w:hAnsi="Times New Roman" w:cs="Times New Roman"/>
            <w:sz w:val="28"/>
            <w:szCs w:val="28"/>
          </w:rPr>
          <w:t>неосторожного обращения</w:t>
        </w:r>
      </w:hyperlink>
      <w:r w:rsidRPr="002F5FE0">
        <w:rPr>
          <w:rFonts w:ascii="Times New Roman" w:hAnsi="Times New Roman" w:cs="Times New Roman"/>
          <w:sz w:val="28"/>
          <w:szCs w:val="28"/>
        </w:rPr>
        <w:t xml:space="preserve"> с огнем или иными источниками повышенной опасности, то за указанное деяние</w:t>
      </w:r>
      <w:r w:rsidRPr="002F5FE0">
        <w:rPr>
          <w:rFonts w:ascii="Times New Roman" w:hAnsi="Times New Roman" w:cs="Times New Roman"/>
          <w:bCs/>
          <w:sz w:val="28"/>
          <w:szCs w:val="28"/>
        </w:rPr>
        <w:t xml:space="preserve"> наступает уголовная ответственность  по ст. 261 УК РФ,   наказание по которой лишение свободы на срок до 4 лет.</w:t>
      </w:r>
    </w:p>
    <w:p w:rsidR="002F5FE0" w:rsidRPr="002F5FE0" w:rsidRDefault="002F5FE0" w:rsidP="002F5FE0">
      <w:pPr>
        <w:pStyle w:val="ConsPlusTitle"/>
        <w:ind w:firstLine="709"/>
        <w:jc w:val="both"/>
        <w:rPr>
          <w:b w:val="0"/>
          <w:sz w:val="28"/>
          <w:szCs w:val="28"/>
        </w:rPr>
      </w:pPr>
      <w:proofErr w:type="gramStart"/>
      <w:r w:rsidRPr="002F5FE0">
        <w:rPr>
          <w:b w:val="0"/>
          <w:sz w:val="28"/>
          <w:szCs w:val="28"/>
        </w:rPr>
        <w:t xml:space="preserve">В соответствии с Постановлением Пленума Верховного Суда Российской Федерации от 18 октября </w:t>
      </w:r>
      <w:smartTag w:uri="urn:schemas-microsoft-com:office:smarttags" w:element="metricconverter">
        <w:smartTagPr>
          <w:attr w:name="ProductID" w:val="2012 г"/>
        </w:smartTagPr>
        <w:r w:rsidRPr="002F5FE0">
          <w:rPr>
            <w:b w:val="0"/>
            <w:sz w:val="28"/>
            <w:szCs w:val="28"/>
          </w:rPr>
          <w:t>2012 г</w:t>
        </w:r>
      </w:smartTag>
      <w:r w:rsidRPr="002F5FE0">
        <w:rPr>
          <w:b w:val="0"/>
          <w:sz w:val="28"/>
          <w:szCs w:val="28"/>
        </w:rPr>
        <w:t xml:space="preserve">. № 21 под неосторожным обращением с огнем или иными источниками повышенной опасности применительно к </w:t>
      </w:r>
      <w:hyperlink r:id="rId6" w:history="1">
        <w:r w:rsidRPr="002F5FE0">
          <w:rPr>
            <w:b w:val="0"/>
            <w:sz w:val="28"/>
            <w:szCs w:val="28"/>
          </w:rPr>
          <w:t>статье 261</w:t>
        </w:r>
      </w:hyperlink>
      <w:r w:rsidRPr="002F5FE0">
        <w:rPr>
          <w:b w:val="0"/>
          <w:sz w:val="28"/>
          <w:szCs w:val="28"/>
        </w:rPr>
        <w:t xml:space="preserve"> УК РФ понимается несоблюдение требований правил пожарной безопасности в лесах, повлекшее возникновение пожара (разведение и оставление непотушенных костров, выжигание хвороста, лесной подстилки, сухой травы, бросание горящих спичек, окурков и т.п.).</w:t>
      </w:r>
      <w:proofErr w:type="gramEnd"/>
    </w:p>
    <w:p w:rsidR="002F5FE0" w:rsidRPr="002F5FE0" w:rsidRDefault="002F5FE0" w:rsidP="002F5FE0">
      <w:pPr>
        <w:jc w:val="both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F5FE0" w:rsidRPr="002F5FE0" w:rsidRDefault="002F5FE0" w:rsidP="002F5FE0">
      <w:pPr>
        <w:ind w:left="2977"/>
        <w:rPr>
          <w:rFonts w:ascii="Times New Roman" w:hAnsi="Times New Roman" w:cs="Times New Roman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ОНД и </w:t>
      </w:r>
      <w:proofErr w:type="gramStart"/>
      <w:r w:rsidRPr="002F5FE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F5FE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F5FE0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2F5FE0">
        <w:rPr>
          <w:rFonts w:ascii="Times New Roman" w:hAnsi="Times New Roman" w:cs="Times New Roman"/>
          <w:sz w:val="28"/>
          <w:szCs w:val="28"/>
        </w:rPr>
        <w:t xml:space="preserve"> району УНД и ПР  ГУ МЧС России </w:t>
      </w:r>
    </w:p>
    <w:p w:rsidR="002F5FE0" w:rsidRPr="002F5FE0" w:rsidRDefault="002F5FE0" w:rsidP="002F5FE0">
      <w:pPr>
        <w:ind w:left="2977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2F5FE0">
        <w:rPr>
          <w:rFonts w:ascii="Times New Roman" w:hAnsi="Times New Roman" w:cs="Times New Roman"/>
          <w:sz w:val="28"/>
          <w:szCs w:val="28"/>
        </w:rPr>
        <w:t xml:space="preserve">по Новосибирской области 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FD4">
        <w:rPr>
          <w:rFonts w:ascii="Times New Roman" w:hAnsi="Times New Roman" w:cs="Times New Roman"/>
          <w:b/>
          <w:sz w:val="28"/>
          <w:szCs w:val="28"/>
        </w:rPr>
        <w:t>09.04.2019 №25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Покровского сельсовета Чановского района Новосибирской области от 02.12.2013 №56  «</w:t>
      </w:r>
      <w:r w:rsidRPr="00621FD4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предоставлению </w:t>
      </w:r>
      <w:r w:rsidRPr="00621FD4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муниципальной услуги по  принятию документов</w:t>
      </w:r>
      <w:proofErr w:type="gramStart"/>
      <w:r w:rsidRPr="00621FD4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621FD4">
        <w:rPr>
          <w:rFonts w:ascii="Times New Roman" w:hAnsi="Times New Roman" w:cs="Times New Roman"/>
          <w:bCs/>
          <w:sz w:val="28"/>
          <w:szCs w:val="28"/>
        </w:rPr>
        <w:t xml:space="preserve"> а также выдаче решений о переводе или об отказе в переводе жилого помещения в нежилое»</w:t>
      </w:r>
    </w:p>
    <w:p w:rsidR="00621FD4" w:rsidRPr="00621FD4" w:rsidRDefault="00621FD4" w:rsidP="0062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1FD4" w:rsidRPr="00621FD4" w:rsidRDefault="00621FD4" w:rsidP="00621F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27.12.2018г №558-ФЗ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доме», администрация Покровского сельсовета Чановского района Новосибирской области </w:t>
      </w:r>
    </w:p>
    <w:p w:rsidR="00621FD4" w:rsidRPr="00621FD4" w:rsidRDefault="00621FD4" w:rsidP="0062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21FD4" w:rsidRPr="00621FD4" w:rsidRDefault="00621FD4" w:rsidP="00621F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Покровского сельсовета Чановского района Новосибирской области от   02.12.2013 №56  «</w:t>
      </w:r>
      <w:r w:rsidRPr="00621FD4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по  принятию документов</w:t>
      </w:r>
      <w:proofErr w:type="gramStart"/>
      <w:r w:rsidRPr="00621FD4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621FD4">
        <w:rPr>
          <w:rFonts w:ascii="Times New Roman" w:hAnsi="Times New Roman" w:cs="Times New Roman"/>
          <w:bCs/>
          <w:sz w:val="28"/>
          <w:szCs w:val="28"/>
        </w:rPr>
        <w:t xml:space="preserve"> а также выдаче решений о переводе или об отказе в переводе жилого помещения в нежилое»</w:t>
      </w:r>
      <w:r w:rsidRPr="00621F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1FD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21FD4" w:rsidRPr="00621FD4" w:rsidRDefault="00621FD4" w:rsidP="00621F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FD4">
        <w:rPr>
          <w:rFonts w:ascii="Times New Roman" w:hAnsi="Times New Roman" w:cs="Times New Roman"/>
          <w:sz w:val="28"/>
          <w:szCs w:val="28"/>
        </w:rPr>
        <w:t>1.1.  пункт 2.8. регламента читать в следующей редакции: «1)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</w:t>
      </w:r>
      <w:proofErr w:type="gramEnd"/>
      <w:r w:rsidRPr="00621FD4">
        <w:rPr>
          <w:rFonts w:ascii="Times New Roman" w:hAnsi="Times New Roman" w:cs="Times New Roman"/>
          <w:sz w:val="28"/>
          <w:szCs w:val="28"/>
        </w:rPr>
        <w:t xml:space="preserve"> 2 статьи 23 настоящего Кодекса, если соответствующий документ не представлен заявителем по собственной инициативе. </w:t>
      </w:r>
      <w:proofErr w:type="gramStart"/>
      <w:r w:rsidRPr="00621FD4">
        <w:rPr>
          <w:rFonts w:ascii="Times New Roman" w:hAnsi="Times New Roman" w:cs="Times New Roman"/>
          <w:sz w:val="28"/>
          <w:szCs w:val="28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настоящего Кодекса, и не получил от заявителя</w:t>
      </w:r>
      <w:proofErr w:type="gramEnd"/>
      <w:r w:rsidRPr="00621FD4">
        <w:rPr>
          <w:rFonts w:ascii="Times New Roman" w:hAnsi="Times New Roman" w:cs="Times New Roman"/>
          <w:sz w:val="28"/>
          <w:szCs w:val="28"/>
        </w:rPr>
        <w:t xml:space="preserve"> такие документ и (или) информацию в течение пятнадцати рабочих дней со дня направления уведомления;</w:t>
      </w:r>
    </w:p>
    <w:p w:rsidR="00621FD4" w:rsidRPr="00621FD4" w:rsidRDefault="00621FD4" w:rsidP="00621F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621FD4" w:rsidRPr="00621FD4" w:rsidRDefault="00621FD4" w:rsidP="00621F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3) несоблюдения предусмотренных статьей 22 настоящего Кодекса условий перевода помещения;</w:t>
      </w:r>
    </w:p>
    <w:p w:rsidR="00621FD4" w:rsidRPr="00621FD4" w:rsidRDefault="00621FD4" w:rsidP="00621F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621FD4" w:rsidRPr="00621FD4" w:rsidRDefault="00621FD4" w:rsidP="0062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2. Опубликовать данное постановление в периодическом печатном издании органов местного самоуправления в «Покровском вестнике» .</w:t>
      </w:r>
    </w:p>
    <w:p w:rsidR="00621FD4" w:rsidRPr="00621FD4" w:rsidRDefault="00621FD4" w:rsidP="0062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21F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1FD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621FD4" w:rsidRPr="00621FD4" w:rsidRDefault="00621FD4" w:rsidP="0062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BB7" w:rsidRPr="00621FD4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CE7BB7" w:rsidRPr="00621FD4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 xml:space="preserve"> Чановского района </w:t>
      </w:r>
    </w:p>
    <w:p w:rsidR="00CE7BB7" w:rsidRDefault="00CE7BB7" w:rsidP="00CE7BB7">
      <w:pPr>
        <w:spacing w:after="0" w:line="240" w:lineRule="auto"/>
        <w:jc w:val="both"/>
        <w:rPr>
          <w:sz w:val="28"/>
          <w:szCs w:val="28"/>
        </w:rPr>
      </w:pPr>
      <w:r w:rsidRPr="00621FD4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П.В.Семченко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lastRenderedPageBreak/>
        <w:t xml:space="preserve">АДМИНИСТРАЦИЯ  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b/>
          <w:spacing w:val="-3"/>
          <w:sz w:val="28"/>
          <w:szCs w:val="28"/>
        </w:rPr>
        <w:t>ПОКРОВСКОГО</w:t>
      </w:r>
      <w:r w:rsidRPr="00CE7BB7">
        <w:rPr>
          <w:rFonts w:ascii="Times New Roman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CE7BB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СЕЛЬСОВЕТА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ЧАНОВСКОГО РАЙОНА  НОВОСИБИРСКОЙ ОБЛАСТИ</w:t>
      </w:r>
    </w:p>
    <w:p w:rsidR="00CE7BB7" w:rsidRPr="00CE7BB7" w:rsidRDefault="00CE7BB7" w:rsidP="00CE7BB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ПОСТАНОВЛЕНИЕ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10.04.2019 № 27 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proofErr w:type="gramStart"/>
      <w:r w:rsidRPr="00CE7BB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Об утверждении плана мероприятий по приведению качества питьевой воды в соответствии с установленными требованиями на территории</w:t>
      </w:r>
      <w:proofErr w:type="gramEnd"/>
      <w:r w:rsidRPr="00CE7BB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Покровского сельсовета Чановского района Новосибирской области на 2019-2023 годы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</w:t>
      </w:r>
      <w:proofErr w:type="gramStart"/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Федеральным законом от 07.12.2011 № 416-ФЗ «О водоснабжении и водоотведении», руководствуясь Федеральным законом от 06.10.2003г. № 131-ФЗ «Об общих принципах организации местного самоуправления в Российской Федерации», Уставом Покровского сельсовета Чановского района Новосибирской области, в целях улучшения уровня жизни населения путем повышения качества питьевой воды на территории поселения, администрация Покровского сельсовета Чановского района Новосибирской области </w:t>
      </w:r>
      <w:proofErr w:type="gramEnd"/>
    </w:p>
    <w:p w:rsidR="00CE7BB7" w:rsidRPr="00CE7BB7" w:rsidRDefault="00CE7BB7" w:rsidP="00CE7BB7">
      <w:pPr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1.Утвердить план мероприятий  по приведению качества питьевой воды в соответствии с установленными требованиями на территории Покровского сельсовета Чановского района Новосибирской области на 2019-2023 годы согласно приложению.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2. Настоящее Постановление опубликовать в периодическом печатном издании «Покровский Вестник» и разместить на официальном сайте в сети Интернет.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3. </w:t>
      </w:r>
      <w:proofErr w:type="gramStart"/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Контроль за</w:t>
      </w:r>
      <w:proofErr w:type="gramEnd"/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исполнением настоящего постановления оставляю за собой.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>Глава Покровского сельсовета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Чановского района 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Новосибирской области                                                 П.В.Семченко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Маркова Н.А.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>32-445</w:t>
      </w:r>
    </w:p>
    <w:p w:rsidR="00CE7BB7" w:rsidRPr="00CE7BB7" w:rsidRDefault="00CE7BB7" w:rsidP="00CE7BB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E7BB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CE7BB7" w:rsidRPr="00CE7BB7" w:rsidRDefault="00CE7BB7" w:rsidP="00CE7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7B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CE7BB7" w:rsidRDefault="00CE7BB7" w:rsidP="00CE7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7BB7" w:rsidRDefault="00CE7BB7" w:rsidP="00CE7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B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CE7BB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E7BB7" w:rsidRPr="00CE7BB7" w:rsidRDefault="00CE7BB7" w:rsidP="00CE7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BB7">
        <w:rPr>
          <w:rFonts w:ascii="Times New Roman" w:hAnsi="Times New Roman" w:cs="Times New Roman"/>
          <w:sz w:val="28"/>
          <w:szCs w:val="28"/>
        </w:rPr>
        <w:t xml:space="preserve">       к постановлению администрации</w:t>
      </w:r>
    </w:p>
    <w:p w:rsidR="00CE7BB7" w:rsidRPr="00CE7BB7" w:rsidRDefault="00CE7BB7" w:rsidP="00CE7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BB7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CE7BB7" w:rsidRPr="00CE7BB7" w:rsidRDefault="00CE7BB7" w:rsidP="00CE7B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BB7">
        <w:rPr>
          <w:rFonts w:ascii="Times New Roman" w:hAnsi="Times New Roman" w:cs="Times New Roman"/>
          <w:sz w:val="28"/>
          <w:szCs w:val="28"/>
        </w:rPr>
        <w:t xml:space="preserve">от 10.04.2019 № 27 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BB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BB7">
        <w:rPr>
          <w:rFonts w:ascii="Times New Roman" w:hAnsi="Times New Roman" w:cs="Times New Roman"/>
          <w:b/>
          <w:sz w:val="28"/>
          <w:szCs w:val="28"/>
        </w:rPr>
        <w:t>мероприятий по приведению качества питьевой воды на территории Покровского сельсовета  Чановского района Новосибирской области в соответствии с установленными требованиями на период 2019-2023 года</w:t>
      </w:r>
    </w:p>
    <w:p w:rsidR="00CE7BB7" w:rsidRPr="00CE7BB7" w:rsidRDefault="00CE7BB7" w:rsidP="00CE7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BB7" w:rsidRPr="00CE7BB7" w:rsidRDefault="00CE7BB7" w:rsidP="00CE7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595"/>
        <w:gridCol w:w="4659"/>
        <w:gridCol w:w="1995"/>
        <w:gridCol w:w="2322"/>
      </w:tblGrid>
      <w:tr w:rsidR="00CE7BB7" w:rsidRPr="00CE7BB7" w:rsidTr="00712D22">
        <w:tc>
          <w:tcPr>
            <w:tcW w:w="5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9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322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E7BB7" w:rsidRPr="00CE7BB7" w:rsidTr="00712D22">
        <w:tc>
          <w:tcPr>
            <w:tcW w:w="5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9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Текущий ремонт водопроводных сетей, устранение порывов</w:t>
            </w:r>
          </w:p>
        </w:tc>
        <w:tc>
          <w:tcPr>
            <w:tcW w:w="19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2019-2023гг.</w:t>
            </w:r>
          </w:p>
        </w:tc>
        <w:tc>
          <w:tcPr>
            <w:tcW w:w="2322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МУП «Покровское ЖКХ»</w:t>
            </w:r>
          </w:p>
        </w:tc>
      </w:tr>
      <w:tr w:rsidR="00CE7BB7" w:rsidRPr="00CE7BB7" w:rsidTr="00712D22">
        <w:tc>
          <w:tcPr>
            <w:tcW w:w="5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9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объектов водоснабжения</w:t>
            </w:r>
          </w:p>
        </w:tc>
        <w:tc>
          <w:tcPr>
            <w:tcW w:w="19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22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CE7BB7" w:rsidRPr="00CE7BB7" w:rsidTr="00712D22">
        <w:tc>
          <w:tcPr>
            <w:tcW w:w="5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9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Лабораторный контроль качества воды (взятие образцов проб для проведения лабораторных исследований и испытаний)</w:t>
            </w:r>
          </w:p>
        </w:tc>
        <w:tc>
          <w:tcPr>
            <w:tcW w:w="19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22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МУП «Покровское ЖКХ»</w:t>
            </w:r>
          </w:p>
        </w:tc>
      </w:tr>
      <w:tr w:rsidR="00CE7BB7" w:rsidRPr="00CE7BB7" w:rsidTr="00712D22">
        <w:tc>
          <w:tcPr>
            <w:tcW w:w="5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9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Привести в соответствие водозаборы и зоны санитарной охраны подземных источников водоснабжения</w:t>
            </w:r>
          </w:p>
        </w:tc>
        <w:tc>
          <w:tcPr>
            <w:tcW w:w="1995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2019-2023гг.</w:t>
            </w:r>
          </w:p>
        </w:tc>
        <w:tc>
          <w:tcPr>
            <w:tcW w:w="2322" w:type="dxa"/>
          </w:tcPr>
          <w:p w:rsidR="00CE7BB7" w:rsidRPr="00CE7BB7" w:rsidRDefault="00CE7BB7" w:rsidP="00CE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B7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CE7BB7" w:rsidTr="00712D22">
        <w:tc>
          <w:tcPr>
            <w:tcW w:w="595" w:type="dxa"/>
          </w:tcPr>
          <w:p w:rsidR="00CE7BB7" w:rsidRDefault="00CE7BB7" w:rsidP="00CE7BB7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</w:tr>
      <w:tr w:rsidR="00CE7BB7" w:rsidTr="00712D22">
        <w:tc>
          <w:tcPr>
            <w:tcW w:w="595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</w:tr>
      <w:tr w:rsidR="00CE7BB7" w:rsidTr="00712D22">
        <w:tc>
          <w:tcPr>
            <w:tcW w:w="595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1995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CE7BB7" w:rsidRDefault="00CE7BB7" w:rsidP="00712D22">
            <w:pPr>
              <w:rPr>
                <w:sz w:val="28"/>
                <w:szCs w:val="28"/>
              </w:rPr>
            </w:pPr>
          </w:p>
        </w:tc>
      </w:tr>
    </w:tbl>
    <w:p w:rsidR="00CE7BB7" w:rsidRPr="005E0F3C" w:rsidRDefault="00CE7BB7" w:rsidP="00CE7BB7">
      <w:pPr>
        <w:rPr>
          <w:sz w:val="28"/>
          <w:szCs w:val="28"/>
        </w:rPr>
      </w:pPr>
    </w:p>
    <w:p w:rsidR="00CE7BB7" w:rsidRDefault="00CE7BB7" w:rsidP="00CE7BB7"/>
    <w:p w:rsidR="00CE7BB7" w:rsidRDefault="00CE7BB7" w:rsidP="00CE7BB7"/>
    <w:p w:rsidR="00621FD4" w:rsidRPr="00621FD4" w:rsidRDefault="00621FD4" w:rsidP="0062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D4" w:rsidRPr="00621FD4" w:rsidRDefault="00621FD4" w:rsidP="00621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D4" w:rsidRDefault="00CE7BB7" w:rsidP="00621FD4"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FD4" w:rsidRDefault="00621FD4" w:rsidP="00621FD4"/>
    <w:p w:rsidR="002F5FE0" w:rsidRPr="002F5FE0" w:rsidRDefault="002F5FE0" w:rsidP="002F5FE0">
      <w:pPr>
        <w:ind w:firstLine="708"/>
      </w:pPr>
    </w:p>
    <w:sectPr w:rsidR="002F5FE0" w:rsidRPr="002F5FE0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FE0"/>
    <w:rsid w:val="00051F7D"/>
    <w:rsid w:val="00230ED8"/>
    <w:rsid w:val="002448ED"/>
    <w:rsid w:val="002F5FE0"/>
    <w:rsid w:val="006155ED"/>
    <w:rsid w:val="00621FD4"/>
    <w:rsid w:val="007C7DE0"/>
    <w:rsid w:val="00CE7BB7"/>
    <w:rsid w:val="00D9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F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2F5FE0"/>
    <w:rPr>
      <w:color w:val="0000FF"/>
      <w:u w:val="single"/>
    </w:rPr>
  </w:style>
  <w:style w:type="paragraph" w:customStyle="1" w:styleId="ConsPlusTitle">
    <w:name w:val="ConsPlusTitle"/>
    <w:rsid w:val="002F5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E7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E2AC3561E0C05D1FE28B95DA33D055DB3CB175F6A4C48DD207A859C21EAD0F9B04786853r5Y2D" TargetMode="External"/><Relationship Id="rId5" Type="http://schemas.openxmlformats.org/officeDocument/2006/relationships/hyperlink" Target="consultantplus://offline/ref=EF3C8718A27D389F2EFF12517666D2E0E4A9036BB2C490CD90FE25D78DBEC6EC68A21D416C1E2FE15B2F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2019-04-11T07:25:00Z</dcterms:created>
  <dcterms:modified xsi:type="dcterms:W3CDTF">2019-04-11T07:55:00Z</dcterms:modified>
</cp:coreProperties>
</file>