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CF9" w:rsidRPr="00DD1CF9" w:rsidRDefault="00DD1CF9" w:rsidP="00DD1CF9">
      <w:pPr>
        <w:widowControl w:val="0"/>
        <w:autoSpaceDE w:val="0"/>
        <w:autoSpaceDN w:val="0"/>
        <w:adjustRightInd w:val="0"/>
        <w:spacing w:before="100" w:beforeAutospacing="1"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D1C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Прокуратура разъясняет</w:t>
      </w:r>
    </w:p>
    <w:p w:rsidR="00DB6265" w:rsidRPr="00DB6265" w:rsidRDefault="00DB6265" w:rsidP="00DB6265">
      <w:pPr>
        <w:widowControl w:val="0"/>
        <w:autoSpaceDE w:val="0"/>
        <w:autoSpaceDN w:val="0"/>
        <w:adjustRightInd w:val="0"/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265">
        <w:rPr>
          <w:rFonts w:ascii="&amp;amp" w:eastAsia="Times New Roman" w:hAnsi="&amp;amp" w:cs="Times New Roman"/>
          <w:b/>
          <w:bCs/>
          <w:sz w:val="27"/>
          <w:lang w:eastAsia="ru-RU"/>
        </w:rPr>
        <w:t>«Разъяснение ответственности за содействие, пособничество терроризму».</w:t>
      </w:r>
    </w:p>
    <w:p w:rsidR="00DB6265" w:rsidRPr="00DB6265" w:rsidRDefault="00DB6265" w:rsidP="00DB6265">
      <w:pPr>
        <w:widowControl w:val="0"/>
        <w:autoSpaceDE w:val="0"/>
        <w:autoSpaceDN w:val="0"/>
        <w:adjustRightInd w:val="0"/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265">
        <w:rPr>
          <w:rFonts w:ascii="&amp;amp" w:eastAsia="Times New Roman" w:hAnsi="&amp;amp" w:cs="Times New Roman"/>
          <w:sz w:val="27"/>
          <w:szCs w:val="27"/>
          <w:lang w:eastAsia="ru-RU"/>
        </w:rPr>
        <w:t xml:space="preserve">В </w:t>
      </w:r>
      <w:proofErr w:type="gramStart"/>
      <w:r w:rsidRPr="00DB6265">
        <w:rPr>
          <w:rFonts w:ascii="&amp;amp" w:eastAsia="Times New Roman" w:hAnsi="&amp;amp" w:cs="Times New Roman"/>
          <w:sz w:val="27"/>
          <w:szCs w:val="27"/>
          <w:lang w:eastAsia="ru-RU"/>
        </w:rPr>
        <w:t>соответствии</w:t>
      </w:r>
      <w:proofErr w:type="gramEnd"/>
      <w:r w:rsidRPr="00DB6265">
        <w:rPr>
          <w:rFonts w:ascii="&amp;amp" w:eastAsia="Times New Roman" w:hAnsi="&amp;amp" w:cs="Times New Roman"/>
          <w:sz w:val="27"/>
          <w:szCs w:val="27"/>
          <w:lang w:eastAsia="ru-RU"/>
        </w:rPr>
        <w:t xml:space="preserve"> со статьей 205.1. </w:t>
      </w:r>
      <w:proofErr w:type="gramStart"/>
      <w:r w:rsidRPr="00DB6265">
        <w:rPr>
          <w:rFonts w:ascii="&amp;amp" w:eastAsia="Times New Roman" w:hAnsi="&amp;amp" w:cs="Times New Roman"/>
          <w:sz w:val="27"/>
          <w:szCs w:val="27"/>
          <w:lang w:eastAsia="ru-RU"/>
        </w:rPr>
        <w:t>Уголовного Кодекса Российской Федерации содействие террористической деятельности выражается в склонении, вербовке или ином вовлечение лица в совершение преступлений террористического характера статьи 205, 205.2, 205.3, 205.4, 205.5, 206, 208, 211, 220, 221, 277, 278, 279, 360 и 361 УК РФ), вооружении или подготовке лица в целях совершения хотя бы одного из указанных преступлений, а равно финансирование терроризма.</w:t>
      </w:r>
      <w:r w:rsidRPr="00DB6265">
        <w:rPr>
          <w:rFonts w:ascii="&amp;amp" w:eastAsia="Times New Roman" w:hAnsi="&amp;amp" w:cs="Times New Roman"/>
          <w:b/>
          <w:bCs/>
          <w:sz w:val="27"/>
          <w:lang w:eastAsia="ru-RU"/>
        </w:rPr>
        <w:t> </w:t>
      </w:r>
      <w:proofErr w:type="gramEnd"/>
    </w:p>
    <w:p w:rsidR="00DB6265" w:rsidRPr="00DB6265" w:rsidRDefault="00DB6265" w:rsidP="00DB6265">
      <w:pPr>
        <w:widowControl w:val="0"/>
        <w:autoSpaceDE w:val="0"/>
        <w:autoSpaceDN w:val="0"/>
        <w:adjustRightInd w:val="0"/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265">
        <w:rPr>
          <w:rFonts w:ascii="&amp;amp" w:eastAsia="Times New Roman" w:hAnsi="&amp;amp" w:cs="Times New Roman"/>
          <w:sz w:val="27"/>
          <w:szCs w:val="27"/>
          <w:lang w:eastAsia="ru-RU"/>
        </w:rPr>
        <w:t xml:space="preserve">Наказываются лишением свободы </w:t>
      </w:r>
      <w:proofErr w:type="gramStart"/>
      <w:r w:rsidRPr="00DB6265">
        <w:rPr>
          <w:rFonts w:ascii="&amp;amp" w:eastAsia="Times New Roman" w:hAnsi="&amp;amp" w:cs="Times New Roman"/>
          <w:sz w:val="27"/>
          <w:szCs w:val="27"/>
          <w:lang w:eastAsia="ru-RU"/>
        </w:rPr>
        <w:t>на срок от пяти до десяти лет со штрафом в размере</w:t>
      </w:r>
      <w:proofErr w:type="gramEnd"/>
      <w:r w:rsidRPr="00DB6265">
        <w:rPr>
          <w:rFonts w:ascii="&amp;amp" w:eastAsia="Times New Roman" w:hAnsi="&amp;amp" w:cs="Times New Roman"/>
          <w:sz w:val="27"/>
          <w:szCs w:val="27"/>
          <w:lang w:eastAsia="ru-RU"/>
        </w:rPr>
        <w:t xml:space="preserve"> до пятисот тысяч рублей либо в размере заработной платы или иного дохода осужденного за период до трех лет либо без такового.</w:t>
      </w:r>
      <w:r w:rsidRPr="00DB6265">
        <w:rPr>
          <w:rFonts w:ascii="&amp;amp" w:eastAsia="Times New Roman" w:hAnsi="&amp;amp" w:cs="Times New Roman"/>
          <w:b/>
          <w:bCs/>
          <w:sz w:val="27"/>
          <w:lang w:eastAsia="ru-RU"/>
        </w:rPr>
        <w:t> </w:t>
      </w:r>
    </w:p>
    <w:p w:rsidR="00DB6265" w:rsidRPr="00DB6265" w:rsidRDefault="00DB6265" w:rsidP="00DB6265">
      <w:pPr>
        <w:widowControl w:val="0"/>
        <w:autoSpaceDE w:val="0"/>
        <w:autoSpaceDN w:val="0"/>
        <w:adjustRightInd w:val="0"/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265">
        <w:rPr>
          <w:rFonts w:ascii="&amp;amp" w:eastAsia="Times New Roman" w:hAnsi="&amp;amp" w:cs="Times New Roman"/>
          <w:sz w:val="27"/>
          <w:szCs w:val="27"/>
          <w:lang w:eastAsia="ru-RU"/>
        </w:rPr>
        <w:t>Под пособничеством понимаются умышленное содействие совершению преступления советами, указаниями, предоставлением информации, средств или орудий совершения преступления либо устранением препятствий к его совершению, а также обещание скрыть преступника, средства или орудия совершения преступления, следы преступления либо предметы, добытые преступным путем, а равно обещание приобрести или сбыть такие предметы.</w:t>
      </w:r>
      <w:r w:rsidRPr="00DB6265">
        <w:rPr>
          <w:rFonts w:ascii="&amp;amp" w:eastAsia="Times New Roman" w:hAnsi="&amp;amp" w:cs="Times New Roman"/>
          <w:b/>
          <w:bCs/>
          <w:sz w:val="27"/>
          <w:lang w:eastAsia="ru-RU"/>
        </w:rPr>
        <w:t> </w:t>
      </w:r>
    </w:p>
    <w:p w:rsidR="00DD1CF9" w:rsidRPr="00DD1CF9" w:rsidRDefault="00DB6265" w:rsidP="00DD1C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b/>
          <w:bCs/>
          <w:sz w:val="27"/>
          <w:lang w:eastAsia="ru-RU"/>
        </w:rPr>
      </w:pPr>
      <w:r w:rsidRPr="00DB6265">
        <w:rPr>
          <w:rFonts w:ascii="&amp;amp" w:eastAsia="Times New Roman" w:hAnsi="&amp;amp" w:cs="Times New Roman"/>
          <w:sz w:val="27"/>
          <w:szCs w:val="27"/>
          <w:lang w:eastAsia="ru-RU"/>
        </w:rPr>
        <w:t xml:space="preserve">Наказывается лишением свободы на срок от десяти до двадцати лет. </w:t>
      </w:r>
      <w:r w:rsidRPr="00DB6265">
        <w:rPr>
          <w:rFonts w:ascii="&amp;amp" w:eastAsia="Times New Roman" w:hAnsi="&amp;amp" w:cs="Times New Roman"/>
          <w:b/>
          <w:bCs/>
          <w:sz w:val="27"/>
          <w:lang w:eastAsia="ru-RU"/>
        </w:rPr>
        <w:t> </w:t>
      </w:r>
    </w:p>
    <w:p w:rsidR="00DD1CF9" w:rsidRDefault="00DD1CF9" w:rsidP="00DD1C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b/>
          <w:bCs/>
          <w:sz w:val="27"/>
          <w:lang w:eastAsia="ru-RU"/>
        </w:rPr>
      </w:pPr>
    </w:p>
    <w:p w:rsidR="00DD1CF9" w:rsidRPr="00DD1CF9" w:rsidRDefault="00DD1CF9" w:rsidP="00DD1CF9">
      <w:pPr>
        <w:widowControl w:val="0"/>
        <w:autoSpaceDE w:val="0"/>
        <w:autoSpaceDN w:val="0"/>
        <w:adjustRightInd w:val="0"/>
        <w:spacing w:after="0" w:line="240" w:lineRule="exact"/>
        <w:ind w:left="4956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D1C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Заместитель прокурора </w:t>
      </w:r>
    </w:p>
    <w:p w:rsidR="00DD1CF9" w:rsidRPr="00DD1CF9" w:rsidRDefault="00DD1CF9" w:rsidP="00DD1CF9">
      <w:pPr>
        <w:widowControl w:val="0"/>
        <w:autoSpaceDE w:val="0"/>
        <w:autoSpaceDN w:val="0"/>
        <w:adjustRightInd w:val="0"/>
        <w:spacing w:after="0" w:line="240" w:lineRule="exact"/>
        <w:ind w:left="4955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D1C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Чановского района</w:t>
      </w:r>
    </w:p>
    <w:p w:rsidR="00DD1CF9" w:rsidRPr="00DD1CF9" w:rsidRDefault="00DD1CF9" w:rsidP="00DD1CF9">
      <w:pPr>
        <w:widowControl w:val="0"/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D1C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D1C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DD1C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DD1C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DD1C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DD1C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DD1C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DD1C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DD1C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DD1C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:rsidR="00DD1CF9" w:rsidRPr="00DD1CF9" w:rsidRDefault="00DD1CF9" w:rsidP="00DD1CF9">
      <w:pPr>
        <w:widowControl w:val="0"/>
        <w:autoSpaceDE w:val="0"/>
        <w:autoSpaceDN w:val="0"/>
        <w:adjustRightInd w:val="0"/>
        <w:spacing w:after="0" w:line="240" w:lineRule="exact"/>
        <w:ind w:left="4955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D1C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советник юстиции </w:t>
      </w:r>
    </w:p>
    <w:p w:rsidR="00DD1CF9" w:rsidRPr="00DD1CF9" w:rsidRDefault="00DD1CF9" w:rsidP="00DD1CF9">
      <w:pPr>
        <w:widowControl w:val="0"/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D1CF9" w:rsidRPr="00DD1CF9" w:rsidRDefault="00DD1CF9" w:rsidP="00DD1CF9">
      <w:pPr>
        <w:widowControl w:val="0"/>
        <w:autoSpaceDE w:val="0"/>
        <w:autoSpaceDN w:val="0"/>
        <w:adjustRightInd w:val="0"/>
        <w:spacing w:after="0" w:line="240" w:lineRule="exact"/>
        <w:ind w:left="4956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D1C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А.Е. Островерхова</w:t>
      </w:r>
    </w:p>
    <w:p w:rsidR="00DD1CF9" w:rsidRDefault="00DD1CF9" w:rsidP="00DD1CF9">
      <w:pPr>
        <w:widowControl w:val="0"/>
        <w:autoSpaceDE w:val="0"/>
        <w:autoSpaceDN w:val="0"/>
        <w:adjustRightInd w:val="0"/>
        <w:spacing w:after="0" w:line="240" w:lineRule="auto"/>
        <w:ind w:left="5663" w:firstLine="1"/>
        <w:jc w:val="both"/>
        <w:rPr>
          <w:rFonts w:eastAsia="Times New Roman" w:cs="Times New Roman"/>
          <w:b/>
          <w:bCs/>
          <w:sz w:val="27"/>
          <w:lang w:eastAsia="ru-RU"/>
        </w:rPr>
      </w:pPr>
    </w:p>
    <w:p w:rsidR="00DD1CF9" w:rsidRDefault="00DD1CF9" w:rsidP="00DD1CF9">
      <w:pPr>
        <w:widowControl w:val="0"/>
        <w:autoSpaceDE w:val="0"/>
        <w:autoSpaceDN w:val="0"/>
        <w:adjustRightInd w:val="0"/>
        <w:spacing w:after="0" w:line="240" w:lineRule="auto"/>
        <w:ind w:left="5663" w:firstLine="1"/>
        <w:jc w:val="both"/>
        <w:rPr>
          <w:rFonts w:eastAsia="Times New Roman" w:cs="Times New Roman"/>
          <w:b/>
          <w:bCs/>
          <w:sz w:val="27"/>
          <w:lang w:eastAsia="ru-RU"/>
        </w:rPr>
      </w:pPr>
    </w:p>
    <w:p w:rsidR="00DD1CF9" w:rsidRDefault="00DD1CF9" w:rsidP="00DD1CF9">
      <w:pPr>
        <w:widowControl w:val="0"/>
        <w:autoSpaceDE w:val="0"/>
        <w:autoSpaceDN w:val="0"/>
        <w:adjustRightInd w:val="0"/>
        <w:spacing w:after="0" w:line="240" w:lineRule="auto"/>
        <w:ind w:left="5663" w:firstLine="1"/>
        <w:jc w:val="both"/>
        <w:rPr>
          <w:rFonts w:eastAsia="Times New Roman" w:cs="Times New Roman"/>
          <w:b/>
          <w:bCs/>
          <w:sz w:val="27"/>
          <w:lang w:eastAsia="ru-RU"/>
        </w:rPr>
      </w:pPr>
    </w:p>
    <w:p w:rsidR="00DD1CF9" w:rsidRDefault="00DD1CF9" w:rsidP="00DD1CF9">
      <w:pPr>
        <w:widowControl w:val="0"/>
        <w:autoSpaceDE w:val="0"/>
        <w:autoSpaceDN w:val="0"/>
        <w:adjustRightInd w:val="0"/>
        <w:spacing w:after="0" w:line="240" w:lineRule="auto"/>
        <w:ind w:left="5663" w:firstLine="1"/>
        <w:jc w:val="both"/>
        <w:rPr>
          <w:rFonts w:eastAsia="Times New Roman" w:cs="Times New Roman"/>
          <w:b/>
          <w:bCs/>
          <w:sz w:val="27"/>
          <w:lang w:eastAsia="ru-RU"/>
        </w:rPr>
      </w:pPr>
    </w:p>
    <w:p w:rsidR="00DD1CF9" w:rsidRDefault="00DD1CF9" w:rsidP="00DD1CF9">
      <w:pPr>
        <w:widowControl w:val="0"/>
        <w:autoSpaceDE w:val="0"/>
        <w:autoSpaceDN w:val="0"/>
        <w:adjustRightInd w:val="0"/>
        <w:spacing w:after="0" w:line="240" w:lineRule="auto"/>
        <w:ind w:left="5663" w:firstLine="1"/>
        <w:jc w:val="both"/>
        <w:rPr>
          <w:rFonts w:eastAsia="Times New Roman" w:cs="Times New Roman"/>
          <w:b/>
          <w:bCs/>
          <w:sz w:val="27"/>
          <w:lang w:eastAsia="ru-RU"/>
        </w:rPr>
      </w:pPr>
    </w:p>
    <w:p w:rsidR="00DD1CF9" w:rsidRDefault="00DD1CF9" w:rsidP="00DD1CF9">
      <w:pPr>
        <w:widowControl w:val="0"/>
        <w:autoSpaceDE w:val="0"/>
        <w:autoSpaceDN w:val="0"/>
        <w:adjustRightInd w:val="0"/>
        <w:spacing w:after="0" w:line="240" w:lineRule="auto"/>
        <w:ind w:left="5663" w:firstLine="1"/>
        <w:jc w:val="both"/>
        <w:rPr>
          <w:rFonts w:eastAsia="Times New Roman" w:cs="Times New Roman"/>
          <w:b/>
          <w:bCs/>
          <w:sz w:val="27"/>
          <w:lang w:eastAsia="ru-RU"/>
        </w:rPr>
      </w:pPr>
    </w:p>
    <w:p w:rsidR="00DD1CF9" w:rsidRDefault="00DD1CF9" w:rsidP="00DD1CF9">
      <w:pPr>
        <w:widowControl w:val="0"/>
        <w:autoSpaceDE w:val="0"/>
        <w:autoSpaceDN w:val="0"/>
        <w:adjustRightInd w:val="0"/>
        <w:spacing w:after="0" w:line="240" w:lineRule="auto"/>
        <w:ind w:left="5663" w:firstLine="1"/>
        <w:jc w:val="both"/>
        <w:rPr>
          <w:rFonts w:eastAsia="Times New Roman" w:cs="Times New Roman"/>
          <w:b/>
          <w:bCs/>
          <w:sz w:val="27"/>
          <w:lang w:eastAsia="ru-RU"/>
        </w:rPr>
      </w:pPr>
    </w:p>
    <w:p w:rsidR="00DD1CF9" w:rsidRDefault="00DD1CF9" w:rsidP="00DD1CF9">
      <w:pPr>
        <w:widowControl w:val="0"/>
        <w:autoSpaceDE w:val="0"/>
        <w:autoSpaceDN w:val="0"/>
        <w:adjustRightInd w:val="0"/>
        <w:spacing w:after="0" w:line="240" w:lineRule="auto"/>
        <w:ind w:left="5663" w:firstLine="1"/>
        <w:jc w:val="both"/>
        <w:rPr>
          <w:rFonts w:eastAsia="Times New Roman" w:cs="Times New Roman"/>
          <w:b/>
          <w:bCs/>
          <w:sz w:val="27"/>
          <w:lang w:eastAsia="ru-RU"/>
        </w:rPr>
      </w:pPr>
    </w:p>
    <w:p w:rsidR="00DD1CF9" w:rsidRDefault="00DD1CF9" w:rsidP="00DD1CF9">
      <w:pPr>
        <w:widowControl w:val="0"/>
        <w:autoSpaceDE w:val="0"/>
        <w:autoSpaceDN w:val="0"/>
        <w:adjustRightInd w:val="0"/>
        <w:spacing w:after="0" w:line="240" w:lineRule="auto"/>
        <w:ind w:left="5663" w:firstLine="1"/>
        <w:jc w:val="both"/>
        <w:rPr>
          <w:rFonts w:eastAsia="Times New Roman" w:cs="Times New Roman"/>
          <w:b/>
          <w:bCs/>
          <w:sz w:val="27"/>
          <w:lang w:eastAsia="ru-RU"/>
        </w:rPr>
      </w:pPr>
    </w:p>
    <w:p w:rsidR="00DD1CF9" w:rsidRDefault="00DD1CF9" w:rsidP="00DD1CF9">
      <w:pPr>
        <w:widowControl w:val="0"/>
        <w:autoSpaceDE w:val="0"/>
        <w:autoSpaceDN w:val="0"/>
        <w:adjustRightInd w:val="0"/>
        <w:spacing w:after="0" w:line="240" w:lineRule="auto"/>
        <w:ind w:left="5663" w:firstLine="1"/>
        <w:jc w:val="both"/>
        <w:rPr>
          <w:rFonts w:eastAsia="Times New Roman" w:cs="Times New Roman"/>
          <w:b/>
          <w:bCs/>
          <w:sz w:val="27"/>
          <w:lang w:eastAsia="ru-RU"/>
        </w:rPr>
      </w:pPr>
    </w:p>
    <w:p w:rsidR="00DD1CF9" w:rsidRDefault="00DD1CF9" w:rsidP="00DD1CF9">
      <w:pPr>
        <w:widowControl w:val="0"/>
        <w:autoSpaceDE w:val="0"/>
        <w:autoSpaceDN w:val="0"/>
        <w:adjustRightInd w:val="0"/>
        <w:spacing w:after="0" w:line="240" w:lineRule="auto"/>
        <w:ind w:left="5663" w:firstLine="1"/>
        <w:jc w:val="both"/>
        <w:rPr>
          <w:rFonts w:eastAsia="Times New Roman" w:cs="Times New Roman"/>
          <w:b/>
          <w:bCs/>
          <w:sz w:val="27"/>
          <w:lang w:eastAsia="ru-RU"/>
        </w:rPr>
      </w:pPr>
    </w:p>
    <w:p w:rsidR="00DD1CF9" w:rsidRDefault="00DD1CF9" w:rsidP="00DD1CF9">
      <w:pPr>
        <w:widowControl w:val="0"/>
        <w:autoSpaceDE w:val="0"/>
        <w:autoSpaceDN w:val="0"/>
        <w:adjustRightInd w:val="0"/>
        <w:spacing w:after="0" w:line="240" w:lineRule="auto"/>
        <w:ind w:left="5663" w:firstLine="1"/>
        <w:jc w:val="both"/>
        <w:rPr>
          <w:rFonts w:eastAsia="Times New Roman" w:cs="Times New Roman"/>
          <w:b/>
          <w:bCs/>
          <w:sz w:val="27"/>
          <w:lang w:eastAsia="ru-RU"/>
        </w:rPr>
      </w:pPr>
    </w:p>
    <w:p w:rsidR="00DD1CF9" w:rsidRDefault="00DD1CF9" w:rsidP="00DD1CF9">
      <w:pPr>
        <w:widowControl w:val="0"/>
        <w:autoSpaceDE w:val="0"/>
        <w:autoSpaceDN w:val="0"/>
        <w:adjustRightInd w:val="0"/>
        <w:spacing w:after="0" w:line="240" w:lineRule="auto"/>
        <w:ind w:left="5663" w:firstLine="1"/>
        <w:jc w:val="both"/>
        <w:rPr>
          <w:rFonts w:eastAsia="Times New Roman" w:cs="Times New Roman"/>
          <w:b/>
          <w:bCs/>
          <w:sz w:val="27"/>
          <w:lang w:eastAsia="ru-RU"/>
        </w:rPr>
      </w:pPr>
    </w:p>
    <w:p w:rsidR="00DD1CF9" w:rsidRDefault="00DD1CF9" w:rsidP="00DD1CF9">
      <w:pPr>
        <w:widowControl w:val="0"/>
        <w:autoSpaceDE w:val="0"/>
        <w:autoSpaceDN w:val="0"/>
        <w:adjustRightInd w:val="0"/>
        <w:spacing w:after="0" w:line="240" w:lineRule="auto"/>
        <w:ind w:left="5663" w:firstLine="1"/>
        <w:jc w:val="both"/>
        <w:rPr>
          <w:rFonts w:eastAsia="Times New Roman" w:cs="Times New Roman"/>
          <w:b/>
          <w:bCs/>
          <w:sz w:val="27"/>
          <w:lang w:eastAsia="ru-RU"/>
        </w:rPr>
      </w:pPr>
    </w:p>
    <w:p w:rsidR="00DD1CF9" w:rsidRDefault="00DD1CF9" w:rsidP="00DD1CF9">
      <w:pPr>
        <w:widowControl w:val="0"/>
        <w:autoSpaceDE w:val="0"/>
        <w:autoSpaceDN w:val="0"/>
        <w:adjustRightInd w:val="0"/>
        <w:spacing w:after="0" w:line="240" w:lineRule="auto"/>
        <w:ind w:left="5663" w:firstLine="1"/>
        <w:jc w:val="both"/>
        <w:rPr>
          <w:rFonts w:eastAsia="Times New Roman" w:cs="Times New Roman"/>
          <w:b/>
          <w:bCs/>
          <w:sz w:val="27"/>
          <w:lang w:eastAsia="ru-RU"/>
        </w:rPr>
      </w:pPr>
    </w:p>
    <w:p w:rsidR="00DD1CF9" w:rsidRDefault="00DD1CF9" w:rsidP="00DD1CF9">
      <w:pPr>
        <w:widowControl w:val="0"/>
        <w:autoSpaceDE w:val="0"/>
        <w:autoSpaceDN w:val="0"/>
        <w:adjustRightInd w:val="0"/>
        <w:spacing w:after="0" w:line="240" w:lineRule="auto"/>
        <w:ind w:left="5663" w:firstLine="1"/>
        <w:jc w:val="both"/>
        <w:rPr>
          <w:rFonts w:eastAsia="Times New Roman" w:cs="Times New Roman"/>
          <w:b/>
          <w:bCs/>
          <w:sz w:val="27"/>
          <w:lang w:eastAsia="ru-RU"/>
        </w:rPr>
      </w:pPr>
    </w:p>
    <w:p w:rsidR="000B34D7" w:rsidRPr="00FA677B" w:rsidRDefault="000B34D7" w:rsidP="000B34D7">
      <w:pPr>
        <w:pStyle w:val="a4"/>
        <w:shd w:val="clear" w:color="auto" w:fill="FFFFFF"/>
        <w:spacing w:before="0" w:beforeAutospacing="0"/>
        <w:ind w:left="5664"/>
        <w:jc w:val="both"/>
        <w:rPr>
          <w:b/>
          <w:sz w:val="28"/>
          <w:szCs w:val="28"/>
          <w:bdr w:val="none" w:sz="0" w:space="0" w:color="auto" w:frame="1"/>
        </w:rPr>
      </w:pPr>
      <w:r w:rsidRPr="00FA677B">
        <w:rPr>
          <w:b/>
          <w:sz w:val="28"/>
          <w:szCs w:val="28"/>
          <w:bdr w:val="none" w:sz="0" w:space="0" w:color="auto" w:frame="1"/>
        </w:rPr>
        <w:lastRenderedPageBreak/>
        <w:t>Прокуратура разъясняет</w:t>
      </w:r>
    </w:p>
    <w:p w:rsidR="000B34D7" w:rsidRDefault="000B34D7" w:rsidP="000B34D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</w:rPr>
      </w:pPr>
      <w:proofErr w:type="gramStart"/>
      <w:r>
        <w:rPr>
          <w:rFonts w:ascii="Roboto" w:hAnsi="Roboto"/>
          <w:color w:val="000000"/>
          <w:sz w:val="28"/>
          <w:szCs w:val="28"/>
          <w:shd w:val="clear" w:color="auto" w:fill="FFFFFF"/>
        </w:rPr>
        <w:t>Согласно ст. 2 Федерального закона от 19.06.2004 № 54-ФЗ «О собраниях, митингах, демонстрациях, шествиях и пикетированиях» (далее по тексту – Закон) публичное мероприятие - это открытая, мирная, доступная каждому, проводимая в форме собрания, митинга, демонстрации, шествия или пикетирования либо в различных сочетаниях этих форм акция, осуществляемая по инициативе граждан Российской Федерации, политических партий, других общественных объединений и религиозных объединений, в том числе с</w:t>
      </w:r>
      <w:proofErr w:type="gramEnd"/>
      <w:r>
        <w:rPr>
          <w:rFonts w:ascii="Roboto" w:hAnsi="Roboto"/>
          <w:color w:val="000000"/>
          <w:sz w:val="28"/>
          <w:szCs w:val="28"/>
          <w:shd w:val="clear" w:color="auto" w:fill="FFFFFF"/>
        </w:rPr>
        <w:t xml:space="preserve"> использованием транспортных средств.</w:t>
      </w:r>
    </w:p>
    <w:p w:rsidR="000B34D7" w:rsidRDefault="000B34D7" w:rsidP="000B34D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000000"/>
          <w:sz w:val="28"/>
          <w:szCs w:val="28"/>
          <w:shd w:val="clear" w:color="auto" w:fill="FFFFFF"/>
        </w:rPr>
        <w:t>При этом</w:t>
      </w:r>
      <w:proofErr w:type="gramStart"/>
      <w:r>
        <w:rPr>
          <w:rFonts w:ascii="Roboto" w:hAnsi="Roboto"/>
          <w:color w:val="000000"/>
          <w:sz w:val="28"/>
          <w:szCs w:val="28"/>
          <w:shd w:val="clear" w:color="auto" w:fill="FFFFFF"/>
        </w:rPr>
        <w:t>,</w:t>
      </w:r>
      <w:proofErr w:type="gramEnd"/>
      <w:r>
        <w:rPr>
          <w:rFonts w:ascii="Roboto" w:hAnsi="Roboto"/>
          <w:color w:val="000000"/>
          <w:sz w:val="28"/>
          <w:szCs w:val="28"/>
          <w:shd w:val="clear" w:color="auto" w:fill="FFFFFF"/>
        </w:rPr>
        <w:t xml:space="preserve"> Закон четко регламентирует порядок организации таких публичных мероприятий.</w:t>
      </w:r>
    </w:p>
    <w:p w:rsidR="000B34D7" w:rsidRDefault="000B34D7" w:rsidP="000B34D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000000"/>
          <w:sz w:val="28"/>
          <w:szCs w:val="28"/>
          <w:shd w:val="clear" w:color="auto" w:fill="FFFFFF"/>
        </w:rPr>
        <w:t>Так, перед началом проведения указанных мероприятий требуется уведомление органа исполнительной власти субъекта Российской Федерации или органа местного самоуправления, в котором указываются:</w:t>
      </w:r>
    </w:p>
    <w:p w:rsidR="000B34D7" w:rsidRDefault="000B34D7" w:rsidP="000B34D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000000"/>
          <w:sz w:val="28"/>
          <w:szCs w:val="28"/>
          <w:shd w:val="clear" w:color="auto" w:fill="FFFFFF"/>
        </w:rPr>
        <w:t>· цель публичного мероприятия;</w:t>
      </w:r>
    </w:p>
    <w:p w:rsidR="000B34D7" w:rsidRDefault="000B34D7" w:rsidP="000B34D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000000"/>
          <w:sz w:val="28"/>
          <w:szCs w:val="28"/>
          <w:shd w:val="clear" w:color="auto" w:fill="FFFFFF"/>
        </w:rPr>
        <w:t>· форма публичного мероприятия;</w:t>
      </w:r>
    </w:p>
    <w:p w:rsidR="000B34D7" w:rsidRDefault="000B34D7" w:rsidP="000B34D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000000"/>
          <w:sz w:val="28"/>
          <w:szCs w:val="28"/>
          <w:shd w:val="clear" w:color="auto" w:fill="FFFFFF"/>
        </w:rPr>
        <w:t>· место (места) проведения публичного мероприятия, маршруты движения участников, а в случае, если публичное мероприятие будет проводиться с использованием транспортных средств, информация об использовании транспортных средств;</w:t>
      </w:r>
    </w:p>
    <w:p w:rsidR="000B34D7" w:rsidRDefault="000B34D7" w:rsidP="000B34D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000000"/>
          <w:sz w:val="28"/>
          <w:szCs w:val="28"/>
          <w:shd w:val="clear" w:color="auto" w:fill="FFFFFF"/>
        </w:rPr>
        <w:t>· дата, время начала и окончания публичного мероприятия;</w:t>
      </w:r>
    </w:p>
    <w:p w:rsidR="000B34D7" w:rsidRDefault="000B34D7" w:rsidP="000B34D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000000"/>
          <w:sz w:val="28"/>
          <w:szCs w:val="28"/>
          <w:shd w:val="clear" w:color="auto" w:fill="FFFFFF"/>
        </w:rPr>
        <w:t>предполагаемое количество участников публичного мероприятия;</w:t>
      </w:r>
    </w:p>
    <w:p w:rsidR="000B34D7" w:rsidRDefault="000B34D7" w:rsidP="000B34D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000000"/>
          <w:sz w:val="28"/>
          <w:szCs w:val="28"/>
          <w:shd w:val="clear" w:color="auto" w:fill="FFFFFF"/>
        </w:rPr>
        <w:t>· формы и методы обеспечения организатором публичного мероприятия общественного порядка, организации медицинской помощи и санитарного обслуживания, намерение использовать звукоусиливающие технические средства при проведении публичного мероприятия;</w:t>
      </w:r>
    </w:p>
    <w:p w:rsidR="000B34D7" w:rsidRDefault="000B34D7" w:rsidP="000B34D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000000"/>
          <w:sz w:val="28"/>
          <w:szCs w:val="28"/>
          <w:shd w:val="clear" w:color="auto" w:fill="FFFFFF"/>
        </w:rPr>
        <w:t xml:space="preserve">· фамилия, имя, отчество либо наименование организатора публичного мероприятия, сведения о его </w:t>
      </w:r>
      <w:proofErr w:type="gramStart"/>
      <w:r>
        <w:rPr>
          <w:rFonts w:ascii="Roboto" w:hAnsi="Roboto"/>
          <w:color w:val="000000"/>
          <w:sz w:val="28"/>
          <w:szCs w:val="28"/>
          <w:shd w:val="clear" w:color="auto" w:fill="FFFFFF"/>
        </w:rPr>
        <w:t>месте</w:t>
      </w:r>
      <w:proofErr w:type="gramEnd"/>
      <w:r>
        <w:rPr>
          <w:rFonts w:ascii="Roboto" w:hAnsi="Roboto"/>
          <w:color w:val="000000"/>
          <w:sz w:val="28"/>
          <w:szCs w:val="28"/>
          <w:shd w:val="clear" w:color="auto" w:fill="FFFFFF"/>
        </w:rPr>
        <w:t xml:space="preserve"> жительства или пребывания либо о месте нахождения и номер телефона;</w:t>
      </w:r>
    </w:p>
    <w:p w:rsidR="000B34D7" w:rsidRDefault="000B34D7" w:rsidP="000B34D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000000"/>
          <w:sz w:val="28"/>
          <w:szCs w:val="28"/>
          <w:shd w:val="clear" w:color="auto" w:fill="FFFFFF"/>
        </w:rPr>
        <w:t>· фамилии, имена и отчества лиц, уполномоченных организатором публичного мероприятия выполнять распорядительные функции по организации и проведению публичного мероприятия;</w:t>
      </w:r>
    </w:p>
    <w:p w:rsidR="000B34D7" w:rsidRDefault="000B34D7" w:rsidP="000B34D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000000"/>
          <w:sz w:val="28"/>
          <w:szCs w:val="28"/>
          <w:shd w:val="clear" w:color="auto" w:fill="FFFFFF"/>
        </w:rPr>
        <w:t>реквизиты банковского счета организатора публичного мероприятия, используемого для сбора денежных средств на организацию и проведение публичного мероприятия, предполагаемое количество участников которого превышает 500 человек;</w:t>
      </w:r>
    </w:p>
    <w:p w:rsidR="000B34D7" w:rsidRDefault="000B34D7" w:rsidP="000B34D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000000"/>
          <w:sz w:val="28"/>
          <w:szCs w:val="28"/>
          <w:shd w:val="clear" w:color="auto" w:fill="FFFFFF"/>
        </w:rPr>
        <w:t xml:space="preserve">· дата подачи уведомления о </w:t>
      </w:r>
      <w:proofErr w:type="gramStart"/>
      <w:r>
        <w:rPr>
          <w:rFonts w:ascii="Roboto" w:hAnsi="Roboto"/>
          <w:color w:val="000000"/>
          <w:sz w:val="28"/>
          <w:szCs w:val="28"/>
          <w:shd w:val="clear" w:color="auto" w:fill="FFFFFF"/>
        </w:rPr>
        <w:t>проведении</w:t>
      </w:r>
      <w:proofErr w:type="gramEnd"/>
      <w:r>
        <w:rPr>
          <w:rFonts w:ascii="Roboto" w:hAnsi="Roboto"/>
          <w:color w:val="000000"/>
          <w:sz w:val="28"/>
          <w:szCs w:val="28"/>
          <w:shd w:val="clear" w:color="auto" w:fill="FFFFFF"/>
        </w:rPr>
        <w:t xml:space="preserve"> публичного мероприятия.</w:t>
      </w:r>
    </w:p>
    <w:p w:rsidR="000B34D7" w:rsidRDefault="000B34D7" w:rsidP="000B34D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</w:rPr>
      </w:pPr>
      <w:proofErr w:type="gramStart"/>
      <w:r>
        <w:rPr>
          <w:rFonts w:ascii="Roboto" w:hAnsi="Roboto"/>
          <w:color w:val="000000"/>
          <w:sz w:val="28"/>
          <w:szCs w:val="28"/>
          <w:shd w:val="clear" w:color="auto" w:fill="FFFFFF"/>
        </w:rPr>
        <w:t>При этом в соответствии с п. 3 ст. 12 Закона орган исполнительной власти субъекта Российской Федерации или орган местного самоуправления отказывает в согласовании проведения публичного мероприятия только в случаях, если уведомление о его проведении подано лицом, которое в соответствии с настоящим Федеральным законом не вправе быть организатором публичного мероприятия, либо если в уведомлении в качестве места проведения публичного мероприятия указано</w:t>
      </w:r>
      <w:proofErr w:type="gramEnd"/>
      <w:r>
        <w:rPr>
          <w:rFonts w:ascii="Roboto" w:hAnsi="Roboto"/>
          <w:color w:val="000000"/>
          <w:sz w:val="28"/>
          <w:szCs w:val="28"/>
          <w:shd w:val="clear" w:color="auto" w:fill="FFFFFF"/>
        </w:rPr>
        <w:t xml:space="preserve"> место, в котором в </w:t>
      </w:r>
      <w:r>
        <w:rPr>
          <w:rFonts w:ascii="Roboto" w:hAnsi="Roboto"/>
          <w:color w:val="000000"/>
          <w:sz w:val="28"/>
          <w:szCs w:val="28"/>
          <w:shd w:val="clear" w:color="auto" w:fill="FFFFFF"/>
        </w:rPr>
        <w:lastRenderedPageBreak/>
        <w:t>соответствии с настоящим Федеральным законом или законом субъекта Российской Федерации проведение публичного мероприятия запрещается.</w:t>
      </w:r>
    </w:p>
    <w:p w:rsidR="000B34D7" w:rsidRDefault="000B34D7" w:rsidP="000B34D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000000"/>
          <w:sz w:val="28"/>
          <w:szCs w:val="28"/>
          <w:shd w:val="clear" w:color="auto" w:fill="FFFFFF"/>
        </w:rPr>
        <w:t xml:space="preserve">В </w:t>
      </w:r>
      <w:proofErr w:type="gramStart"/>
      <w:r>
        <w:rPr>
          <w:rFonts w:ascii="Roboto" w:hAnsi="Roboto"/>
          <w:color w:val="000000"/>
          <w:sz w:val="28"/>
          <w:szCs w:val="28"/>
          <w:shd w:val="clear" w:color="auto" w:fill="FFFFFF"/>
        </w:rPr>
        <w:t>случае</w:t>
      </w:r>
      <w:proofErr w:type="gramEnd"/>
      <w:r>
        <w:rPr>
          <w:rFonts w:ascii="Roboto" w:hAnsi="Roboto"/>
          <w:color w:val="000000"/>
          <w:sz w:val="28"/>
          <w:szCs w:val="28"/>
          <w:shd w:val="clear" w:color="auto" w:fill="FFFFFF"/>
        </w:rPr>
        <w:t>, если органом исполнительной власти субъекта Российской Федерации или органом местного самоуправления отказано в согласовании проведения публичного мероприятия, такое мероприятие является несанкционированным.</w:t>
      </w:r>
    </w:p>
    <w:p w:rsidR="000B34D7" w:rsidRDefault="000B34D7" w:rsidP="000B34D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</w:rPr>
      </w:pPr>
      <w:proofErr w:type="gramStart"/>
      <w:r>
        <w:rPr>
          <w:rFonts w:ascii="Roboto" w:hAnsi="Roboto"/>
          <w:color w:val="000000"/>
          <w:sz w:val="28"/>
          <w:szCs w:val="28"/>
          <w:shd w:val="clear" w:color="auto" w:fill="FFFFFF"/>
        </w:rPr>
        <w:t>Ответственность за участие в несанкционированных собрании, митинге, демонстрации, шествии или пикетировании, повлекших создание помех функционированию объектов жизнеобеспечения, транспортной или социальной инфраструктуры, связи, движению пешеходов и (или) транспортных средств либо доступу граждан к жилым помещениям или объектам транспортной или социальной инфраструктуры предусмотрено пунктом 6.1 статьи 20.2 КоАП РФ и влечет наложение административного штрафа на граждан в размере от 10 до 20</w:t>
      </w:r>
      <w:proofErr w:type="gramEnd"/>
      <w:r>
        <w:rPr>
          <w:rFonts w:ascii="Roboto" w:hAnsi="Roboto"/>
          <w:color w:val="000000"/>
          <w:sz w:val="28"/>
          <w:szCs w:val="28"/>
          <w:shd w:val="clear" w:color="auto" w:fill="FFFFFF"/>
        </w:rPr>
        <w:t xml:space="preserve"> тысяч рублей, или обязательные работы на срок до 100 часов, или административный арест на срок до 15 суток; на должностных лиц - от 50 до 100 тысяч рублей; на юридических лиц - от 200 до 300 тысяч рублей.</w:t>
      </w:r>
    </w:p>
    <w:p w:rsidR="000B34D7" w:rsidRPr="000B34D7" w:rsidRDefault="000B34D7" w:rsidP="000B34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B34D7">
        <w:rPr>
          <w:rFonts w:ascii="Times New Roman" w:hAnsi="Times New Roman" w:cs="Times New Roman"/>
          <w:sz w:val="28"/>
          <w:szCs w:val="28"/>
        </w:rPr>
        <w:t xml:space="preserve">Помощник прокурора </w:t>
      </w:r>
    </w:p>
    <w:p w:rsidR="000B34D7" w:rsidRPr="000B34D7" w:rsidRDefault="000B34D7" w:rsidP="000B34D7">
      <w:pPr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  <w:r w:rsidRPr="000B34D7">
        <w:rPr>
          <w:rFonts w:ascii="Times New Roman" w:hAnsi="Times New Roman" w:cs="Times New Roman"/>
          <w:sz w:val="28"/>
          <w:szCs w:val="28"/>
        </w:rPr>
        <w:t xml:space="preserve">Чановского района </w:t>
      </w:r>
    </w:p>
    <w:p w:rsidR="000B34D7" w:rsidRPr="000B34D7" w:rsidRDefault="000B34D7" w:rsidP="000B34D7">
      <w:pPr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  <w:r w:rsidRPr="000B34D7">
        <w:rPr>
          <w:rFonts w:ascii="Times New Roman" w:hAnsi="Times New Roman" w:cs="Times New Roman"/>
          <w:sz w:val="28"/>
          <w:szCs w:val="28"/>
        </w:rPr>
        <w:t xml:space="preserve">юрист 1 класса </w:t>
      </w:r>
    </w:p>
    <w:p w:rsidR="000B34D7" w:rsidRPr="000B34D7" w:rsidRDefault="000B34D7" w:rsidP="000B34D7">
      <w:pPr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  <w:r w:rsidRPr="000B34D7">
        <w:rPr>
          <w:rFonts w:ascii="Times New Roman" w:hAnsi="Times New Roman" w:cs="Times New Roman"/>
          <w:sz w:val="28"/>
          <w:szCs w:val="28"/>
        </w:rPr>
        <w:t>С.С. Бармин</w:t>
      </w:r>
    </w:p>
    <w:p w:rsidR="000B34D7" w:rsidRDefault="000B34D7" w:rsidP="00DD1CF9">
      <w:pPr>
        <w:widowControl w:val="0"/>
        <w:autoSpaceDE w:val="0"/>
        <w:autoSpaceDN w:val="0"/>
        <w:adjustRightInd w:val="0"/>
        <w:spacing w:before="100" w:beforeAutospacing="1"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B34D7" w:rsidRDefault="000B34D7" w:rsidP="00DD1CF9">
      <w:pPr>
        <w:widowControl w:val="0"/>
        <w:autoSpaceDE w:val="0"/>
        <w:autoSpaceDN w:val="0"/>
        <w:adjustRightInd w:val="0"/>
        <w:spacing w:before="100" w:beforeAutospacing="1"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B34D7" w:rsidRDefault="000B34D7" w:rsidP="00DD1CF9">
      <w:pPr>
        <w:widowControl w:val="0"/>
        <w:autoSpaceDE w:val="0"/>
        <w:autoSpaceDN w:val="0"/>
        <w:adjustRightInd w:val="0"/>
        <w:spacing w:before="100" w:beforeAutospacing="1"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B34D7" w:rsidRDefault="000B34D7" w:rsidP="00DD1CF9">
      <w:pPr>
        <w:widowControl w:val="0"/>
        <w:autoSpaceDE w:val="0"/>
        <w:autoSpaceDN w:val="0"/>
        <w:adjustRightInd w:val="0"/>
        <w:spacing w:before="100" w:beforeAutospacing="1"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B34D7" w:rsidRDefault="000B34D7" w:rsidP="00DD1CF9">
      <w:pPr>
        <w:widowControl w:val="0"/>
        <w:autoSpaceDE w:val="0"/>
        <w:autoSpaceDN w:val="0"/>
        <w:adjustRightInd w:val="0"/>
        <w:spacing w:before="100" w:beforeAutospacing="1"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B34D7" w:rsidRDefault="000B34D7" w:rsidP="00DD1CF9">
      <w:pPr>
        <w:widowControl w:val="0"/>
        <w:autoSpaceDE w:val="0"/>
        <w:autoSpaceDN w:val="0"/>
        <w:adjustRightInd w:val="0"/>
        <w:spacing w:before="100" w:beforeAutospacing="1"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B34D7" w:rsidRDefault="000B34D7" w:rsidP="00DD1CF9">
      <w:pPr>
        <w:widowControl w:val="0"/>
        <w:autoSpaceDE w:val="0"/>
        <w:autoSpaceDN w:val="0"/>
        <w:adjustRightInd w:val="0"/>
        <w:spacing w:before="100" w:beforeAutospacing="1"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B34D7" w:rsidRDefault="000B34D7" w:rsidP="00DD1CF9">
      <w:pPr>
        <w:widowControl w:val="0"/>
        <w:autoSpaceDE w:val="0"/>
        <w:autoSpaceDN w:val="0"/>
        <w:adjustRightInd w:val="0"/>
        <w:spacing w:before="100" w:beforeAutospacing="1"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B34D7" w:rsidRDefault="000B34D7" w:rsidP="00DD1CF9">
      <w:pPr>
        <w:widowControl w:val="0"/>
        <w:autoSpaceDE w:val="0"/>
        <w:autoSpaceDN w:val="0"/>
        <w:adjustRightInd w:val="0"/>
        <w:spacing w:before="100" w:beforeAutospacing="1"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B34D7" w:rsidRDefault="000B34D7" w:rsidP="00DD1CF9">
      <w:pPr>
        <w:widowControl w:val="0"/>
        <w:autoSpaceDE w:val="0"/>
        <w:autoSpaceDN w:val="0"/>
        <w:adjustRightInd w:val="0"/>
        <w:spacing w:before="100" w:beforeAutospacing="1"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B34D7" w:rsidRDefault="000B34D7" w:rsidP="00DD1CF9">
      <w:pPr>
        <w:widowControl w:val="0"/>
        <w:autoSpaceDE w:val="0"/>
        <w:autoSpaceDN w:val="0"/>
        <w:adjustRightInd w:val="0"/>
        <w:spacing w:before="100" w:beforeAutospacing="1"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B34D7" w:rsidRDefault="000B34D7" w:rsidP="00DD1CF9">
      <w:pPr>
        <w:widowControl w:val="0"/>
        <w:autoSpaceDE w:val="0"/>
        <w:autoSpaceDN w:val="0"/>
        <w:adjustRightInd w:val="0"/>
        <w:spacing w:before="100" w:beforeAutospacing="1"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B34D7" w:rsidRDefault="000B34D7" w:rsidP="00DD1CF9">
      <w:pPr>
        <w:widowControl w:val="0"/>
        <w:autoSpaceDE w:val="0"/>
        <w:autoSpaceDN w:val="0"/>
        <w:adjustRightInd w:val="0"/>
        <w:spacing w:before="100" w:beforeAutospacing="1"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B34D7" w:rsidRDefault="000B34D7" w:rsidP="00DD1CF9">
      <w:pPr>
        <w:widowControl w:val="0"/>
        <w:autoSpaceDE w:val="0"/>
        <w:autoSpaceDN w:val="0"/>
        <w:adjustRightInd w:val="0"/>
        <w:spacing w:before="100" w:beforeAutospacing="1"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D1CF9" w:rsidRPr="00DB6265" w:rsidRDefault="00DD1CF9" w:rsidP="00DD1CF9">
      <w:pPr>
        <w:widowControl w:val="0"/>
        <w:autoSpaceDE w:val="0"/>
        <w:autoSpaceDN w:val="0"/>
        <w:adjustRightInd w:val="0"/>
        <w:spacing w:before="100" w:beforeAutospacing="1"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D1C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Прокуратура разъясняет</w:t>
      </w:r>
    </w:p>
    <w:p w:rsidR="00DD1CF9" w:rsidRDefault="00DD1CF9" w:rsidP="00DD1CF9">
      <w:pPr>
        <w:pStyle w:val="a4"/>
        <w:ind w:firstLine="708"/>
      </w:pPr>
      <w:r>
        <w:t xml:space="preserve">Проведенный прокуратурой района анализ поступающих в правоохранительные органы сообщений о </w:t>
      </w:r>
      <w:proofErr w:type="gramStart"/>
      <w:r>
        <w:t>преступлениях</w:t>
      </w:r>
      <w:proofErr w:type="gramEnd"/>
      <w:r>
        <w:t xml:space="preserve"> свидетельствует, что </w:t>
      </w:r>
      <w:proofErr w:type="spellStart"/>
      <w:r>
        <w:t>интернет-преступники</w:t>
      </w:r>
      <w:proofErr w:type="spellEnd"/>
      <w:r>
        <w:t xml:space="preserve"> активно используют различные способы завладения денежными средствами населения.</w:t>
      </w:r>
    </w:p>
    <w:p w:rsidR="00DD1CF9" w:rsidRDefault="00DD1CF9" w:rsidP="00DD1CF9">
      <w:pPr>
        <w:pStyle w:val="a4"/>
        <w:ind w:firstLine="708"/>
      </w:pPr>
      <w:r>
        <w:t>Стать жертвой мошенника можно не только на улице. С развитием технологий злоумышленники быстро освоили и виртуальное пространство.</w:t>
      </w:r>
    </w:p>
    <w:p w:rsidR="00DD1CF9" w:rsidRDefault="00DD1CF9" w:rsidP="00DD1CF9">
      <w:pPr>
        <w:pStyle w:val="a4"/>
        <w:ind w:firstLine="708"/>
      </w:pPr>
      <w:r>
        <w:t>Рассмотрим, какие схемы используются в Интернете и как можно обезопасить себя от хищения. </w:t>
      </w:r>
    </w:p>
    <w:p w:rsidR="00DD1CF9" w:rsidRDefault="00DD1CF9" w:rsidP="00DD1CF9">
      <w:pPr>
        <w:pStyle w:val="a4"/>
      </w:pPr>
      <w:r>
        <w:t>1. Если вы решили купить товар с рук или продать ненужную вам вещь, будьте внимательны — мошенники нередко играют роль покупателей или продавцов. На ваш товар находится крайне заинтересованный покупатель, который готов перевести аванс на ваш счёт и просит у вас не только номер карты или номер телефона, но и код проверки подлинности карты (три цифры на обратной стороне). Такой подход должен вас насторожить — ведь для перевода денег достаточно знать только номер карты.</w:t>
      </w:r>
    </w:p>
    <w:p w:rsidR="00DD1CF9" w:rsidRDefault="00DD1CF9" w:rsidP="00DD1CF9">
      <w:pPr>
        <w:pStyle w:val="a4"/>
      </w:pPr>
      <w:r>
        <w:t xml:space="preserve">Если вы покупаете товар с рук, у вас могут попросить предоплату и сообщить все данные карты. Если перед вами мошенник, то в лучшем случае вы останетесь без денег, которые отправили авансом. В </w:t>
      </w:r>
      <w:proofErr w:type="gramStart"/>
      <w:r>
        <w:t>худшем</w:t>
      </w:r>
      <w:proofErr w:type="gramEnd"/>
      <w:r>
        <w:t xml:space="preserve"> — если у вас попросили все данные карты — рискуете остаться и без средств на счёте.</w:t>
      </w:r>
    </w:p>
    <w:p w:rsidR="00DD1CF9" w:rsidRDefault="00DD1CF9" w:rsidP="00DD1CF9">
      <w:pPr>
        <w:pStyle w:val="a4"/>
      </w:pPr>
      <w:r>
        <w:t>Как предотвратить?</w:t>
      </w:r>
    </w:p>
    <w:p w:rsidR="00DD1CF9" w:rsidRDefault="00DD1CF9" w:rsidP="00DD1CF9">
      <w:pPr>
        <w:pStyle w:val="a4"/>
      </w:pPr>
      <w:r>
        <w:t xml:space="preserve">Будьте осторожны, покупая товары с рук через социальные сети или специальные сайты. Всегда старайтесь проверить потенциального покупателя или продавца по отзывам. В </w:t>
      </w:r>
      <w:proofErr w:type="gramStart"/>
      <w:r>
        <w:t>сообществах</w:t>
      </w:r>
      <w:proofErr w:type="gramEnd"/>
      <w:r>
        <w:t xml:space="preserve"> и на сервисах обычно есть «черный список» (и покупателей, и продавцов) и модераторы. Проверьте профиль продавца — часто мошенники создают фальшивые страницы с минимумом информации.</w:t>
      </w:r>
    </w:p>
    <w:p w:rsidR="00DD1CF9" w:rsidRDefault="00DD1CF9" w:rsidP="00DD1CF9">
      <w:pPr>
        <w:pStyle w:val="a4"/>
      </w:pPr>
      <w:r>
        <w:t>2. Ваш друг прислал вам личное сообщение с просьбой одолжить денег или со странной ссылкой. Это значит лишь одно — аккаунт вашего друга взломали.</w:t>
      </w:r>
    </w:p>
    <w:p w:rsidR="00DD1CF9" w:rsidRDefault="00DD1CF9" w:rsidP="00DD1CF9">
      <w:pPr>
        <w:pStyle w:val="a4"/>
      </w:pPr>
      <w:r>
        <w:t xml:space="preserve">3. Незнакомый человек пишет вам личное сообщение, в котором предлагает стабильный и высокий доход за некую несложную работу. В </w:t>
      </w:r>
      <w:proofErr w:type="gramStart"/>
      <w:r>
        <w:t>сообщении</w:t>
      </w:r>
      <w:proofErr w:type="gramEnd"/>
      <w:r>
        <w:t xml:space="preserve"> нет конкретной информации, но есть ссылка, по которой вы якобы найдете подробности. По такой ссылке нет работы мечты — разве что компьютерный вирус.</w:t>
      </w:r>
    </w:p>
    <w:p w:rsidR="00DD1CF9" w:rsidRDefault="00DD1CF9" w:rsidP="00DD1CF9">
      <w:pPr>
        <w:pStyle w:val="a4"/>
      </w:pPr>
      <w:r>
        <w:t>4. Часто мошенники представляются сотрудниками известных брендов и компаний из любых областей. Вам обещают кредиты под низкий процент, большие скидки, бесплатные товары или говорят, что вы выиграли в конкурсе. Чтобы получить приз или скидку, от вас требуется всего ничего — сообщить данные вашей карты, паспорта или все сразу, либо оплатить страховку за пересылку выигранного подарка.</w:t>
      </w:r>
    </w:p>
    <w:p w:rsidR="00DD1CF9" w:rsidRDefault="00DD1CF9" w:rsidP="00DD1CF9">
      <w:pPr>
        <w:pStyle w:val="a4"/>
      </w:pPr>
      <w:r>
        <w:t>Как предотвратить?</w:t>
      </w:r>
    </w:p>
    <w:p w:rsidR="00DD1CF9" w:rsidRDefault="00DD1CF9" w:rsidP="00DD1CF9">
      <w:pPr>
        <w:pStyle w:val="a4"/>
      </w:pPr>
      <w:r>
        <w:t>Если странные сообщения через социальные сети шлёт ваш друг, как можно скорее позвоните ему и выясните, действительно ли ему нужна помощь. Или мошенники взломали его аккаунт — и могут обмануть кого-то ещё. </w:t>
      </w:r>
    </w:p>
    <w:p w:rsidR="00DD1CF9" w:rsidRDefault="00DD1CF9" w:rsidP="00DD1CF9">
      <w:pPr>
        <w:pStyle w:val="a4"/>
      </w:pPr>
      <w:r>
        <w:lastRenderedPageBreak/>
        <w:t>Ссылки из сообщений незнакомцев — не лучший способ искать заработок в интернете.</w:t>
      </w:r>
    </w:p>
    <w:p w:rsidR="00DD1CF9" w:rsidRDefault="00DD1CF9" w:rsidP="00DD1CF9">
      <w:pPr>
        <w:pStyle w:val="a4"/>
      </w:pPr>
      <w:r>
        <w:t>Если незнакомцы пишут вам от лица компании или бренда, лучше уточнить информацию на официальном сайте компании или ее странице в социальной сети — крупные компании редко проводят конкурсы, в которых вы можете победить, даже не участвуя, и никогда просто так не запрашивают ваши личные данные, </w:t>
      </w:r>
      <w:r>
        <w:br/>
        <w:t>а тем более данные карты.</w:t>
      </w:r>
    </w:p>
    <w:p w:rsidR="00DD1CF9" w:rsidRDefault="00DD1CF9" w:rsidP="00DD1CF9">
      <w:pPr>
        <w:pStyle w:val="a4"/>
      </w:pPr>
      <w:r>
        <w:t xml:space="preserve">5. Мошенники копируют известные сайты, используя похожее название компании и оформление. Например, вы хотите узнать, есть ли у вас штрафы в ГИБДД или как оформить кредит </w:t>
      </w:r>
      <w:proofErr w:type="spellStart"/>
      <w:r>
        <w:t>онлайн</w:t>
      </w:r>
      <w:proofErr w:type="spellEnd"/>
      <w:r>
        <w:t xml:space="preserve">, а попадаете на </w:t>
      </w:r>
      <w:proofErr w:type="spellStart"/>
      <w:r>
        <w:t>фишинговый</w:t>
      </w:r>
      <w:proofErr w:type="spellEnd"/>
      <w:r>
        <w:t xml:space="preserve"> сайт, то есть сайт-клон. Если вы введёте на таких сайтах свои данные, они попадут в руки злоумышленников.</w:t>
      </w:r>
    </w:p>
    <w:p w:rsidR="00DD1CF9" w:rsidRDefault="00DD1CF9" w:rsidP="00DD1CF9">
      <w:pPr>
        <w:pStyle w:val="a4"/>
      </w:pPr>
      <w:r>
        <w:t>Как предотвратить?</w:t>
      </w:r>
    </w:p>
    <w:p w:rsidR="00DD1CF9" w:rsidRDefault="00DD1CF9" w:rsidP="00DD1CF9">
      <w:pPr>
        <w:pStyle w:val="a4"/>
      </w:pPr>
      <w:r>
        <w:t xml:space="preserve">Всегда обращайте внимание на адресную строку браузера: на сайте-клоне будет допущена ошибка. Оплачивайте покупки только через сайты с защищённым соединением и значком платёжной системы. Внимательно изучите и содержание сайта — злоумышленники часто невнимательно относятся к наполнению сайта. Добавьте в закладки сайты, которыми часто пользуетесь, чтобы не набирать адрес вручную — так вы не </w:t>
      </w:r>
      <w:proofErr w:type="gramStart"/>
      <w:r>
        <w:t>ошибётесь в названии и попадёте</w:t>
      </w:r>
      <w:proofErr w:type="gramEnd"/>
      <w:r>
        <w:t xml:space="preserve"> на нужный вам сайт.</w:t>
      </w:r>
    </w:p>
    <w:p w:rsidR="00DD1CF9" w:rsidRDefault="00DD1CF9" w:rsidP="00DD1CF9">
      <w:pPr>
        <w:pStyle w:val="a4"/>
      </w:pPr>
      <w:r>
        <w:t>6. Зловредные программы умеют маскироваться под мобильные банки и таиться в разных приложениях, которые вы скачиваете на телефон.</w:t>
      </w:r>
    </w:p>
    <w:p w:rsidR="00DD1CF9" w:rsidRDefault="00DD1CF9" w:rsidP="00DD1CF9">
      <w:pPr>
        <w:pStyle w:val="a4"/>
      </w:pPr>
      <w:r>
        <w:t>Скачивайте приложения на телефон только в официальном магазине. Обращайте внимание в первую очередь на разработчика приложения — в официальных банковских приложениях указан сам банк. Внимательно читайте описание приложения. Не скачивайте приложения сторонних разработчиков.</w:t>
      </w:r>
    </w:p>
    <w:p w:rsidR="00DD1CF9" w:rsidRPr="00DD1CF9" w:rsidRDefault="00DD1CF9" w:rsidP="00DD1CF9">
      <w:pPr>
        <w:pStyle w:val="a4"/>
      </w:pPr>
      <w:r>
        <w:t xml:space="preserve">Соблюдение приведенных правил может обезопасить вас от </w:t>
      </w:r>
      <w:proofErr w:type="spellStart"/>
      <w:proofErr w:type="gramStart"/>
      <w:r>
        <w:t>кибер-мошенников</w:t>
      </w:r>
      <w:proofErr w:type="spellEnd"/>
      <w:proofErr w:type="gramEnd"/>
      <w:r>
        <w:t xml:space="preserve"> и сохранить Ваши денежные средства.</w:t>
      </w:r>
    </w:p>
    <w:p w:rsidR="00DD1CF9" w:rsidRPr="00DD1CF9" w:rsidRDefault="00DD1CF9" w:rsidP="00DD1CF9">
      <w:pPr>
        <w:widowControl w:val="0"/>
        <w:autoSpaceDE w:val="0"/>
        <w:autoSpaceDN w:val="0"/>
        <w:adjustRightInd w:val="0"/>
        <w:spacing w:after="0" w:line="240" w:lineRule="exact"/>
        <w:ind w:left="4956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1C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Заместитель прокурора </w:t>
      </w:r>
    </w:p>
    <w:p w:rsidR="00DD1CF9" w:rsidRPr="00DD1CF9" w:rsidRDefault="00DD1CF9" w:rsidP="00DD1CF9">
      <w:pPr>
        <w:widowControl w:val="0"/>
        <w:autoSpaceDE w:val="0"/>
        <w:autoSpaceDN w:val="0"/>
        <w:adjustRightInd w:val="0"/>
        <w:spacing w:after="0" w:line="240" w:lineRule="exact"/>
        <w:ind w:left="4955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1C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Чановского района</w:t>
      </w:r>
    </w:p>
    <w:p w:rsidR="00DD1CF9" w:rsidRPr="00DD1CF9" w:rsidRDefault="00DD1CF9" w:rsidP="00DD1CF9">
      <w:pPr>
        <w:widowControl w:val="0"/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1C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D1C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DD1C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DD1C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DD1C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DD1C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DD1C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DD1C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DD1C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DD1C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DD1CF9" w:rsidRPr="00DD1CF9" w:rsidRDefault="00DD1CF9" w:rsidP="00DD1CF9">
      <w:pPr>
        <w:widowControl w:val="0"/>
        <w:autoSpaceDE w:val="0"/>
        <w:autoSpaceDN w:val="0"/>
        <w:adjustRightInd w:val="0"/>
        <w:spacing w:after="0" w:line="240" w:lineRule="exact"/>
        <w:ind w:left="4955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1C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советник юстиции </w:t>
      </w:r>
    </w:p>
    <w:p w:rsidR="00DD1CF9" w:rsidRPr="00DD1CF9" w:rsidRDefault="00DD1CF9" w:rsidP="00DD1CF9">
      <w:pPr>
        <w:widowControl w:val="0"/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D1CF9" w:rsidRPr="00DD1CF9" w:rsidRDefault="00DD1CF9" w:rsidP="00DD1CF9">
      <w:pPr>
        <w:widowControl w:val="0"/>
        <w:autoSpaceDE w:val="0"/>
        <w:autoSpaceDN w:val="0"/>
        <w:adjustRightInd w:val="0"/>
        <w:spacing w:after="0" w:line="240" w:lineRule="exact"/>
        <w:ind w:left="4956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1C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А.Е. Островерхова</w:t>
      </w:r>
    </w:p>
    <w:p w:rsidR="00DD1CF9" w:rsidRDefault="00DD1CF9" w:rsidP="00DD1CF9">
      <w:pPr>
        <w:pStyle w:val="a4"/>
        <w:jc w:val="both"/>
        <w:rPr>
          <w:sz w:val="28"/>
          <w:szCs w:val="28"/>
        </w:rPr>
      </w:pPr>
    </w:p>
    <w:p w:rsidR="00DD1CF9" w:rsidRDefault="00DD1CF9" w:rsidP="00DD1CF9">
      <w:pPr>
        <w:pStyle w:val="a4"/>
        <w:jc w:val="both"/>
        <w:rPr>
          <w:sz w:val="28"/>
          <w:szCs w:val="28"/>
        </w:rPr>
      </w:pPr>
    </w:p>
    <w:p w:rsidR="00DD1CF9" w:rsidRDefault="00DD1CF9" w:rsidP="00DD1CF9">
      <w:pPr>
        <w:pStyle w:val="a4"/>
        <w:jc w:val="both"/>
        <w:rPr>
          <w:sz w:val="28"/>
          <w:szCs w:val="28"/>
        </w:rPr>
      </w:pPr>
    </w:p>
    <w:p w:rsidR="00DD1CF9" w:rsidRDefault="00DD1CF9" w:rsidP="00DD1CF9">
      <w:pPr>
        <w:pStyle w:val="a4"/>
        <w:jc w:val="both"/>
        <w:rPr>
          <w:sz w:val="28"/>
          <w:szCs w:val="28"/>
        </w:rPr>
      </w:pPr>
    </w:p>
    <w:p w:rsidR="000B34D7" w:rsidRDefault="000B34D7" w:rsidP="00DD1CF9">
      <w:pPr>
        <w:pStyle w:val="a4"/>
        <w:jc w:val="both"/>
        <w:rPr>
          <w:sz w:val="28"/>
          <w:szCs w:val="28"/>
        </w:rPr>
      </w:pPr>
    </w:p>
    <w:p w:rsidR="000B34D7" w:rsidRDefault="000B34D7" w:rsidP="00DD1CF9">
      <w:pPr>
        <w:pStyle w:val="a4"/>
        <w:jc w:val="both"/>
        <w:rPr>
          <w:sz w:val="28"/>
          <w:szCs w:val="28"/>
        </w:rPr>
      </w:pPr>
    </w:p>
    <w:p w:rsidR="000B34D7" w:rsidRPr="00FA747E" w:rsidRDefault="000B34D7" w:rsidP="000B34D7">
      <w:pPr>
        <w:shd w:val="clear" w:color="auto" w:fill="FFFFFF"/>
        <w:spacing w:line="540" w:lineRule="atLeast"/>
        <w:ind w:left="5664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lastRenderedPageBreak/>
        <w:t xml:space="preserve">   </w:t>
      </w:r>
      <w:r w:rsidRPr="00FA747E">
        <w:rPr>
          <w:b/>
          <w:bCs/>
          <w:color w:val="333333"/>
          <w:sz w:val="28"/>
          <w:szCs w:val="28"/>
        </w:rPr>
        <w:t xml:space="preserve">Прокуратура разъясняет </w:t>
      </w:r>
    </w:p>
    <w:p w:rsidR="000B34D7" w:rsidRPr="00FA747E" w:rsidRDefault="000B34D7" w:rsidP="000B34D7">
      <w:pPr>
        <w:shd w:val="clear" w:color="auto" w:fill="FFFFFF"/>
        <w:spacing w:line="540" w:lineRule="atLeast"/>
        <w:jc w:val="center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 xml:space="preserve">     </w:t>
      </w:r>
      <w:r w:rsidRPr="00FA747E">
        <w:rPr>
          <w:b/>
          <w:bCs/>
          <w:color w:val="333333"/>
          <w:sz w:val="28"/>
          <w:szCs w:val="28"/>
        </w:rPr>
        <w:t>Особенности трудоустройств</w:t>
      </w:r>
      <w:r>
        <w:rPr>
          <w:b/>
          <w:bCs/>
          <w:color w:val="333333"/>
          <w:sz w:val="28"/>
          <w:szCs w:val="28"/>
        </w:rPr>
        <w:t>а несовершеннолетних работников</w:t>
      </w:r>
    </w:p>
    <w:p w:rsidR="000B34D7" w:rsidRPr="00E73625" w:rsidRDefault="000B34D7" w:rsidP="000B34D7">
      <w:pPr>
        <w:shd w:val="clear" w:color="auto" w:fill="FFFFFF"/>
        <w:ind w:left="29" w:firstLine="709"/>
        <w:jc w:val="both"/>
        <w:rPr>
          <w:rFonts w:ascii="Roboto" w:hAnsi="Roboto"/>
          <w:color w:val="333333"/>
          <w:sz w:val="24"/>
          <w:szCs w:val="24"/>
        </w:rPr>
      </w:pPr>
      <w:r w:rsidRPr="00E73625">
        <w:rPr>
          <w:rFonts w:ascii="Roboto" w:hAnsi="Roboto"/>
          <w:color w:val="000000"/>
          <w:sz w:val="28"/>
          <w:szCs w:val="28"/>
        </w:rPr>
        <w:t xml:space="preserve">В </w:t>
      </w:r>
      <w:proofErr w:type="gramStart"/>
      <w:r w:rsidRPr="00E73625">
        <w:rPr>
          <w:rFonts w:ascii="Roboto" w:hAnsi="Roboto"/>
          <w:color w:val="000000"/>
          <w:sz w:val="28"/>
          <w:szCs w:val="28"/>
        </w:rPr>
        <w:t>соответствии</w:t>
      </w:r>
      <w:proofErr w:type="gramEnd"/>
      <w:r w:rsidRPr="00E73625">
        <w:rPr>
          <w:rFonts w:ascii="Roboto" w:hAnsi="Roboto"/>
          <w:color w:val="000000"/>
          <w:sz w:val="28"/>
          <w:szCs w:val="28"/>
        </w:rPr>
        <w:t xml:space="preserve"> со статьей 70 Трудового Кодекса Российской Федерации лицам, не достигшим восемнадцатилетнего возраста, при приеме на работу испытание (испытательный срок) не устанавливается.</w:t>
      </w:r>
    </w:p>
    <w:p w:rsidR="000B34D7" w:rsidRPr="00E73625" w:rsidRDefault="000B34D7" w:rsidP="000B34D7">
      <w:pPr>
        <w:shd w:val="clear" w:color="auto" w:fill="FFFFFF"/>
        <w:ind w:left="29" w:firstLine="709"/>
        <w:jc w:val="both"/>
        <w:rPr>
          <w:rFonts w:ascii="Roboto" w:hAnsi="Roboto"/>
          <w:color w:val="333333"/>
          <w:sz w:val="24"/>
          <w:szCs w:val="24"/>
        </w:rPr>
      </w:pPr>
      <w:r w:rsidRPr="00E73625">
        <w:rPr>
          <w:rFonts w:ascii="Roboto" w:hAnsi="Roboto"/>
          <w:color w:val="000000"/>
          <w:sz w:val="28"/>
          <w:szCs w:val="28"/>
        </w:rPr>
        <w:t>Согласно требованиям статьи 268 Трудового Кодекса Российской Федерации </w:t>
      </w:r>
      <w:r w:rsidRPr="00E73625">
        <w:rPr>
          <w:rFonts w:ascii="Roboto" w:hAnsi="Roboto"/>
          <w:color w:val="333333"/>
          <w:sz w:val="28"/>
          <w:szCs w:val="28"/>
        </w:rPr>
        <w:t>направление в служебные командировки, привлечение к сверхурочной работе, работе в ночное время, в выходные и нерабочие праздничные дни работников в возрасте до восемнадцати лет запрещено.</w:t>
      </w:r>
    </w:p>
    <w:p w:rsidR="000B34D7" w:rsidRPr="00E73625" w:rsidRDefault="000B34D7" w:rsidP="000B34D7">
      <w:pPr>
        <w:shd w:val="clear" w:color="auto" w:fill="FFFFFF"/>
        <w:ind w:left="29" w:firstLine="709"/>
        <w:jc w:val="both"/>
        <w:rPr>
          <w:rFonts w:ascii="Roboto" w:hAnsi="Roboto"/>
          <w:color w:val="333333"/>
          <w:sz w:val="24"/>
          <w:szCs w:val="24"/>
        </w:rPr>
      </w:pPr>
      <w:r w:rsidRPr="00E73625">
        <w:rPr>
          <w:rFonts w:ascii="Roboto" w:hAnsi="Roboto"/>
          <w:color w:val="333333"/>
          <w:sz w:val="28"/>
          <w:szCs w:val="28"/>
        </w:rPr>
        <w:t>Из положений статьи 242</w:t>
      </w:r>
      <w:r w:rsidRPr="00E73625">
        <w:rPr>
          <w:rFonts w:ascii="Roboto" w:hAnsi="Roboto"/>
          <w:color w:val="333333"/>
          <w:sz w:val="24"/>
          <w:szCs w:val="24"/>
        </w:rPr>
        <w:t> </w:t>
      </w:r>
      <w:r w:rsidRPr="00E73625">
        <w:rPr>
          <w:rFonts w:ascii="Roboto" w:hAnsi="Roboto"/>
          <w:color w:val="000000"/>
          <w:sz w:val="28"/>
          <w:szCs w:val="28"/>
        </w:rPr>
        <w:t>Трудового Кодекса Российской Федерации</w:t>
      </w:r>
      <w:r w:rsidRPr="00E73625">
        <w:rPr>
          <w:rFonts w:ascii="Roboto" w:hAnsi="Roboto"/>
          <w:color w:val="333333"/>
          <w:sz w:val="28"/>
          <w:szCs w:val="28"/>
        </w:rPr>
        <w:t> следует, что</w:t>
      </w:r>
      <w:r w:rsidRPr="00E73625">
        <w:rPr>
          <w:rFonts w:ascii="Roboto" w:hAnsi="Roboto"/>
          <w:color w:val="333333"/>
          <w:sz w:val="24"/>
          <w:szCs w:val="24"/>
        </w:rPr>
        <w:t> </w:t>
      </w:r>
      <w:r w:rsidRPr="00E73625">
        <w:rPr>
          <w:rFonts w:ascii="Roboto" w:hAnsi="Roboto"/>
          <w:color w:val="333333"/>
          <w:sz w:val="28"/>
          <w:szCs w:val="28"/>
        </w:rPr>
        <w:t>работники в возрасте до восемнадцати лет несут полную материальную ответственность лишь за умышленное причинение ущерба, за ущерб, причиненный в состоянии алкогольного, наркотического или иного токсического опьянения, а также за ущерб, причиненный в результате совершения преступления или административного правонарушения.</w:t>
      </w:r>
    </w:p>
    <w:p w:rsidR="000B34D7" w:rsidRPr="00E73625" w:rsidRDefault="000B34D7" w:rsidP="000B34D7">
      <w:pPr>
        <w:shd w:val="clear" w:color="auto" w:fill="FFFFFF"/>
        <w:ind w:left="29" w:firstLine="709"/>
        <w:jc w:val="both"/>
        <w:rPr>
          <w:rFonts w:ascii="Roboto" w:hAnsi="Roboto"/>
          <w:color w:val="333333"/>
          <w:sz w:val="24"/>
          <w:szCs w:val="24"/>
        </w:rPr>
      </w:pPr>
      <w:r w:rsidRPr="00E73625">
        <w:rPr>
          <w:rFonts w:ascii="Roboto" w:hAnsi="Roboto"/>
          <w:color w:val="333333"/>
          <w:sz w:val="28"/>
          <w:szCs w:val="28"/>
        </w:rPr>
        <w:t>Статьей 92 </w:t>
      </w:r>
      <w:r w:rsidRPr="00E73625">
        <w:rPr>
          <w:rFonts w:ascii="Roboto" w:hAnsi="Roboto"/>
          <w:color w:val="000000"/>
          <w:sz w:val="28"/>
          <w:szCs w:val="28"/>
        </w:rPr>
        <w:t>Трудового Кодекса Российской Федерации</w:t>
      </w:r>
      <w:r w:rsidRPr="00E73625">
        <w:rPr>
          <w:rFonts w:ascii="Roboto" w:hAnsi="Roboto"/>
          <w:color w:val="333333"/>
          <w:sz w:val="28"/>
          <w:szCs w:val="28"/>
        </w:rPr>
        <w:t> установлено, что для работников в возрасте до шестнадцати лет продолжительность рабочего времени устанавливается - не более 24 часов, а для работников в возрасте от шестнадцати до восемнадцати лет - не более 35 часов в неделю.</w:t>
      </w:r>
    </w:p>
    <w:p w:rsidR="000B34D7" w:rsidRPr="00E73625" w:rsidRDefault="000B34D7" w:rsidP="000B34D7">
      <w:pPr>
        <w:shd w:val="clear" w:color="auto" w:fill="FFFFFF"/>
        <w:ind w:left="29" w:firstLine="709"/>
        <w:jc w:val="both"/>
        <w:rPr>
          <w:rFonts w:ascii="Roboto" w:hAnsi="Roboto"/>
          <w:color w:val="333333"/>
          <w:sz w:val="24"/>
          <w:szCs w:val="24"/>
        </w:rPr>
      </w:pPr>
      <w:r w:rsidRPr="00E73625">
        <w:rPr>
          <w:rFonts w:ascii="Roboto" w:hAnsi="Roboto"/>
          <w:color w:val="333333"/>
          <w:sz w:val="28"/>
          <w:szCs w:val="28"/>
        </w:rPr>
        <w:t>Работникам в возрасте до восемнадцати лет нормы выработки устанавливаются исходя из общих норм выработки пропорционально установленной для этих работников сокращенной продолжительности рабочего времени (статья 270 </w:t>
      </w:r>
      <w:r w:rsidRPr="00E73625">
        <w:rPr>
          <w:rFonts w:ascii="Roboto" w:hAnsi="Roboto"/>
          <w:color w:val="000000"/>
          <w:sz w:val="28"/>
          <w:szCs w:val="28"/>
        </w:rPr>
        <w:t>Трудового Кодекса Российской Федерации</w:t>
      </w:r>
      <w:r w:rsidRPr="00E73625">
        <w:rPr>
          <w:rFonts w:ascii="Roboto" w:hAnsi="Roboto"/>
          <w:color w:val="333333"/>
          <w:sz w:val="28"/>
          <w:szCs w:val="28"/>
        </w:rPr>
        <w:t>).</w:t>
      </w:r>
    </w:p>
    <w:p w:rsidR="000B34D7" w:rsidRPr="00E73625" w:rsidRDefault="000B34D7" w:rsidP="000B34D7">
      <w:pPr>
        <w:shd w:val="clear" w:color="auto" w:fill="FFFFFF"/>
        <w:ind w:firstLine="709"/>
        <w:jc w:val="both"/>
        <w:rPr>
          <w:rFonts w:ascii="Roboto" w:hAnsi="Roboto"/>
          <w:color w:val="333333"/>
          <w:sz w:val="24"/>
          <w:szCs w:val="24"/>
        </w:rPr>
      </w:pPr>
      <w:r w:rsidRPr="00E73625">
        <w:rPr>
          <w:rFonts w:ascii="Roboto" w:hAnsi="Roboto"/>
          <w:color w:val="333333"/>
          <w:sz w:val="28"/>
          <w:szCs w:val="28"/>
        </w:rPr>
        <w:t>Статья 267 Трудового кодекса Российской Федерации предусматривает, что ежегодный основной оплачиваемый отпуск работникам в возрасте до восемнадцати лет предоставляется продолжительностью 31 календарный день в удобное для них время.</w:t>
      </w:r>
    </w:p>
    <w:p w:rsidR="000B34D7" w:rsidRDefault="000B34D7" w:rsidP="000B34D7">
      <w:pPr>
        <w:ind w:left="4956" w:firstLine="708"/>
        <w:rPr>
          <w:sz w:val="28"/>
          <w:szCs w:val="28"/>
        </w:rPr>
      </w:pPr>
      <w:r>
        <w:rPr>
          <w:sz w:val="28"/>
          <w:szCs w:val="28"/>
        </w:rPr>
        <w:t xml:space="preserve">Помощник прокурора </w:t>
      </w:r>
    </w:p>
    <w:p w:rsidR="000B34D7" w:rsidRDefault="000B34D7" w:rsidP="000B34D7">
      <w:pPr>
        <w:ind w:left="4956" w:firstLine="708"/>
        <w:rPr>
          <w:sz w:val="28"/>
          <w:szCs w:val="28"/>
        </w:rPr>
      </w:pPr>
      <w:r>
        <w:rPr>
          <w:sz w:val="28"/>
          <w:szCs w:val="28"/>
        </w:rPr>
        <w:t xml:space="preserve">Чановского района </w:t>
      </w:r>
    </w:p>
    <w:p w:rsidR="000B34D7" w:rsidRDefault="000B34D7" w:rsidP="000B34D7">
      <w:pPr>
        <w:ind w:left="4956" w:firstLine="708"/>
        <w:rPr>
          <w:sz w:val="28"/>
          <w:szCs w:val="28"/>
        </w:rPr>
      </w:pPr>
      <w:r>
        <w:rPr>
          <w:sz w:val="28"/>
          <w:szCs w:val="28"/>
        </w:rPr>
        <w:t xml:space="preserve">юрист 1 класса </w:t>
      </w:r>
    </w:p>
    <w:p w:rsidR="000B34D7" w:rsidRDefault="000B34D7" w:rsidP="000B34D7">
      <w:pPr>
        <w:ind w:left="4956" w:firstLine="708"/>
        <w:rPr>
          <w:sz w:val="28"/>
          <w:szCs w:val="28"/>
        </w:rPr>
      </w:pPr>
      <w:r>
        <w:rPr>
          <w:sz w:val="28"/>
          <w:szCs w:val="28"/>
        </w:rPr>
        <w:t>С.С. Бармин</w:t>
      </w:r>
    </w:p>
    <w:p w:rsidR="000B34D7" w:rsidRPr="008B209A" w:rsidRDefault="000B34D7" w:rsidP="000B34D7">
      <w:pPr>
        <w:pStyle w:val="a4"/>
        <w:shd w:val="clear" w:color="auto" w:fill="FFFFFF"/>
        <w:spacing w:before="150" w:beforeAutospacing="0" w:after="150" w:afterAutospacing="0" w:line="330" w:lineRule="atLeast"/>
        <w:ind w:firstLine="708"/>
        <w:jc w:val="center"/>
        <w:rPr>
          <w:color w:val="383838"/>
          <w:spacing w:val="3"/>
        </w:rPr>
      </w:pPr>
      <w:r w:rsidRPr="008B209A">
        <w:rPr>
          <w:color w:val="383838"/>
          <w:spacing w:val="3"/>
        </w:rPr>
        <w:lastRenderedPageBreak/>
        <w:t xml:space="preserve">ПРИБОРЫ УЧЕТА </w:t>
      </w:r>
    </w:p>
    <w:p w:rsidR="000B34D7" w:rsidRPr="008B209A" w:rsidRDefault="000B34D7" w:rsidP="000B34D7">
      <w:pPr>
        <w:pStyle w:val="a4"/>
        <w:shd w:val="clear" w:color="auto" w:fill="FFFFFF"/>
        <w:spacing w:before="150" w:beforeAutospacing="0" w:after="150" w:afterAutospacing="0" w:line="330" w:lineRule="atLeast"/>
        <w:ind w:firstLine="708"/>
        <w:jc w:val="both"/>
        <w:rPr>
          <w:color w:val="383838"/>
          <w:spacing w:val="3"/>
        </w:rPr>
      </w:pPr>
      <w:r w:rsidRPr="008B209A">
        <w:rPr>
          <w:color w:val="383838"/>
          <w:spacing w:val="3"/>
        </w:rPr>
        <w:t xml:space="preserve">Правилами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РФ от 06.05.2011 № 354, предусмотрено периодическое проведение </w:t>
      </w:r>
      <w:proofErr w:type="gramStart"/>
      <w:r w:rsidRPr="008B209A">
        <w:rPr>
          <w:color w:val="383838"/>
          <w:spacing w:val="3"/>
        </w:rPr>
        <w:t>проверок состояния приборов учета коммунальных услуг</w:t>
      </w:r>
      <w:proofErr w:type="gramEnd"/>
      <w:r w:rsidRPr="008B209A">
        <w:rPr>
          <w:color w:val="383838"/>
          <w:spacing w:val="3"/>
        </w:rPr>
        <w:t>.</w:t>
      </w:r>
    </w:p>
    <w:p w:rsidR="000B34D7" w:rsidRPr="008B209A" w:rsidRDefault="000B34D7" w:rsidP="000B34D7">
      <w:pPr>
        <w:pStyle w:val="a4"/>
        <w:shd w:val="clear" w:color="auto" w:fill="FFFFFF"/>
        <w:spacing w:before="150" w:beforeAutospacing="0" w:after="150" w:afterAutospacing="0" w:line="330" w:lineRule="atLeast"/>
        <w:ind w:firstLine="708"/>
        <w:jc w:val="both"/>
        <w:rPr>
          <w:color w:val="383838"/>
          <w:spacing w:val="3"/>
        </w:rPr>
      </w:pPr>
      <w:r w:rsidRPr="008B209A">
        <w:rPr>
          <w:color w:val="383838"/>
          <w:spacing w:val="3"/>
        </w:rPr>
        <w:t xml:space="preserve">В </w:t>
      </w:r>
      <w:proofErr w:type="gramStart"/>
      <w:r w:rsidRPr="008B209A">
        <w:rPr>
          <w:color w:val="383838"/>
          <w:spacing w:val="3"/>
        </w:rPr>
        <w:t>соответствии</w:t>
      </w:r>
      <w:proofErr w:type="gramEnd"/>
      <w:r w:rsidRPr="008B209A">
        <w:rPr>
          <w:color w:val="383838"/>
          <w:spacing w:val="3"/>
        </w:rPr>
        <w:t xml:space="preserve"> с подпунктом «</w:t>
      </w:r>
      <w:proofErr w:type="spellStart"/>
      <w:r w:rsidRPr="008B209A">
        <w:rPr>
          <w:color w:val="383838"/>
          <w:spacing w:val="3"/>
        </w:rPr>
        <w:t>д</w:t>
      </w:r>
      <w:proofErr w:type="spellEnd"/>
      <w:r w:rsidRPr="008B209A">
        <w:rPr>
          <w:color w:val="383838"/>
          <w:spacing w:val="3"/>
        </w:rPr>
        <w:t xml:space="preserve">» пункта 81(12) указанных Правил при истечении </w:t>
      </w:r>
      <w:proofErr w:type="spellStart"/>
      <w:r w:rsidRPr="008B209A">
        <w:rPr>
          <w:color w:val="383838"/>
          <w:spacing w:val="3"/>
        </w:rPr>
        <w:t>межповерочного</w:t>
      </w:r>
      <w:proofErr w:type="spellEnd"/>
      <w:r w:rsidRPr="008B209A">
        <w:rPr>
          <w:color w:val="383838"/>
          <w:spacing w:val="3"/>
        </w:rPr>
        <w:t xml:space="preserve"> интервала поверки прибор учета считается вышедшим из строя, и его показания не могут использоваться при расчете платы за коммунальные услуги.</w:t>
      </w:r>
    </w:p>
    <w:p w:rsidR="000B34D7" w:rsidRPr="008B209A" w:rsidRDefault="000B34D7" w:rsidP="000B34D7">
      <w:pPr>
        <w:pStyle w:val="a4"/>
        <w:shd w:val="clear" w:color="auto" w:fill="FFFFFF"/>
        <w:spacing w:before="150" w:beforeAutospacing="0" w:after="150" w:afterAutospacing="0" w:line="330" w:lineRule="atLeast"/>
        <w:ind w:firstLine="708"/>
        <w:jc w:val="both"/>
        <w:rPr>
          <w:color w:val="383838"/>
          <w:spacing w:val="3"/>
        </w:rPr>
      </w:pPr>
      <w:r w:rsidRPr="008B209A">
        <w:rPr>
          <w:color w:val="383838"/>
          <w:spacing w:val="3"/>
        </w:rPr>
        <w:t>Однако постановлением Правительства Российской Федерации от 02.04.2020 № 424 до 1 января 2021 года действие данной нормы приостановлено.</w:t>
      </w:r>
    </w:p>
    <w:p w:rsidR="000B34D7" w:rsidRPr="008B209A" w:rsidRDefault="000B34D7" w:rsidP="000B34D7">
      <w:pPr>
        <w:pStyle w:val="a4"/>
        <w:shd w:val="clear" w:color="auto" w:fill="FFFFFF"/>
        <w:spacing w:before="150" w:beforeAutospacing="0" w:after="150" w:afterAutospacing="0" w:line="330" w:lineRule="atLeast"/>
        <w:ind w:firstLine="708"/>
        <w:jc w:val="both"/>
        <w:rPr>
          <w:color w:val="383838"/>
          <w:spacing w:val="3"/>
        </w:rPr>
      </w:pPr>
      <w:proofErr w:type="spellStart"/>
      <w:r w:rsidRPr="008B209A">
        <w:rPr>
          <w:color w:val="383838"/>
          <w:spacing w:val="3"/>
        </w:rPr>
        <w:t>Росстандарт</w:t>
      </w:r>
      <w:proofErr w:type="spellEnd"/>
      <w:r w:rsidRPr="008B209A">
        <w:rPr>
          <w:color w:val="383838"/>
          <w:spacing w:val="3"/>
        </w:rPr>
        <w:t xml:space="preserve"> и </w:t>
      </w:r>
      <w:proofErr w:type="spellStart"/>
      <w:r w:rsidRPr="008B209A">
        <w:rPr>
          <w:color w:val="383838"/>
          <w:spacing w:val="3"/>
        </w:rPr>
        <w:t>Росаккредитация</w:t>
      </w:r>
      <w:proofErr w:type="spellEnd"/>
      <w:r w:rsidRPr="008B209A">
        <w:rPr>
          <w:color w:val="383838"/>
          <w:spacing w:val="3"/>
        </w:rPr>
        <w:t xml:space="preserve"> в письме от 21.04.2020 № AA</w:t>
      </w:r>
      <w:r w:rsidRPr="008B209A">
        <w:rPr>
          <w:color w:val="383838"/>
          <w:spacing w:val="3"/>
        </w:rPr>
        <w:noBreakHyphen/>
        <w:t>275/04/НС-73 пояснили, что до 2021 года физические лица – потребители коммунальных услуг могут использовать все бытовые приборы учета без очередной поверки. Это касается и тех счетчиков, срок поверки которых истек. Их показания должны приниматься для расчета оплаты коммунальных услуг.</w:t>
      </w:r>
    </w:p>
    <w:p w:rsidR="000B34D7" w:rsidRPr="008B209A" w:rsidRDefault="000B34D7" w:rsidP="000B34D7">
      <w:pPr>
        <w:pStyle w:val="a4"/>
        <w:shd w:val="clear" w:color="auto" w:fill="FFFFFF"/>
        <w:spacing w:before="150" w:beforeAutospacing="0" w:after="150" w:afterAutospacing="0" w:line="330" w:lineRule="atLeast"/>
        <w:ind w:firstLine="708"/>
        <w:jc w:val="both"/>
        <w:rPr>
          <w:color w:val="383838"/>
          <w:spacing w:val="3"/>
        </w:rPr>
      </w:pPr>
      <w:r w:rsidRPr="008B209A">
        <w:rPr>
          <w:color w:val="383838"/>
          <w:spacing w:val="3"/>
        </w:rPr>
        <w:t>Организациям и индивидуальным предпринимателям, выполняющим  работы по поверке бытовых приборов учета, указано на необходимость  извещать об этом граждан, обратившихся к ним с заявкой на выполнение соответствующих работ.</w:t>
      </w:r>
    </w:p>
    <w:p w:rsidR="000B34D7" w:rsidRPr="008B209A" w:rsidRDefault="000B34D7" w:rsidP="000B34D7">
      <w:pPr>
        <w:pStyle w:val="a4"/>
        <w:shd w:val="clear" w:color="auto" w:fill="FFFFFF"/>
        <w:spacing w:before="150" w:beforeAutospacing="0" w:after="150" w:afterAutospacing="0" w:line="330" w:lineRule="atLeast"/>
        <w:rPr>
          <w:color w:val="383838"/>
          <w:spacing w:val="3"/>
        </w:rPr>
      </w:pPr>
      <w:r w:rsidRPr="008B209A">
        <w:rPr>
          <w:color w:val="383838"/>
          <w:spacing w:val="3"/>
        </w:rPr>
        <w:t xml:space="preserve"> Помощник прокурора Чановского района юрист 1 класса О.Е. Кузеванова </w:t>
      </w:r>
    </w:p>
    <w:p w:rsidR="000B34D7" w:rsidRDefault="000B34D7" w:rsidP="000B34D7">
      <w:pPr>
        <w:rPr>
          <w:rFonts w:ascii="Times New Roman" w:hAnsi="Times New Roman" w:cs="Times New Roman"/>
          <w:sz w:val="24"/>
          <w:szCs w:val="24"/>
        </w:rPr>
      </w:pPr>
    </w:p>
    <w:p w:rsidR="000B34D7" w:rsidRDefault="000B34D7" w:rsidP="000B34D7">
      <w:pPr>
        <w:rPr>
          <w:rFonts w:ascii="Times New Roman" w:hAnsi="Times New Roman" w:cs="Times New Roman"/>
          <w:sz w:val="24"/>
          <w:szCs w:val="24"/>
        </w:rPr>
      </w:pPr>
    </w:p>
    <w:p w:rsidR="000B34D7" w:rsidRDefault="000B34D7" w:rsidP="000B34D7">
      <w:pPr>
        <w:rPr>
          <w:rFonts w:ascii="Times New Roman" w:hAnsi="Times New Roman" w:cs="Times New Roman"/>
          <w:sz w:val="24"/>
          <w:szCs w:val="24"/>
        </w:rPr>
      </w:pPr>
    </w:p>
    <w:p w:rsidR="000B34D7" w:rsidRDefault="000B34D7" w:rsidP="000B34D7">
      <w:pPr>
        <w:rPr>
          <w:rFonts w:ascii="Times New Roman" w:hAnsi="Times New Roman" w:cs="Times New Roman"/>
          <w:sz w:val="24"/>
          <w:szCs w:val="24"/>
        </w:rPr>
      </w:pPr>
    </w:p>
    <w:p w:rsidR="000B34D7" w:rsidRDefault="000B34D7" w:rsidP="000B34D7">
      <w:pPr>
        <w:rPr>
          <w:rFonts w:ascii="Times New Roman" w:hAnsi="Times New Roman" w:cs="Times New Roman"/>
          <w:sz w:val="24"/>
          <w:szCs w:val="24"/>
        </w:rPr>
      </w:pPr>
    </w:p>
    <w:p w:rsidR="000B34D7" w:rsidRDefault="000B34D7" w:rsidP="000B34D7">
      <w:pPr>
        <w:rPr>
          <w:rFonts w:ascii="Times New Roman" w:hAnsi="Times New Roman" w:cs="Times New Roman"/>
          <w:sz w:val="24"/>
          <w:szCs w:val="24"/>
        </w:rPr>
      </w:pPr>
    </w:p>
    <w:p w:rsidR="000B34D7" w:rsidRDefault="000B34D7" w:rsidP="000B34D7">
      <w:pPr>
        <w:rPr>
          <w:rFonts w:ascii="Times New Roman" w:hAnsi="Times New Roman" w:cs="Times New Roman"/>
          <w:sz w:val="24"/>
          <w:szCs w:val="24"/>
        </w:rPr>
      </w:pPr>
    </w:p>
    <w:p w:rsidR="000B34D7" w:rsidRDefault="000B34D7" w:rsidP="000B34D7">
      <w:pPr>
        <w:rPr>
          <w:rFonts w:ascii="Times New Roman" w:hAnsi="Times New Roman" w:cs="Times New Roman"/>
          <w:sz w:val="24"/>
          <w:szCs w:val="24"/>
        </w:rPr>
      </w:pPr>
    </w:p>
    <w:p w:rsidR="000B34D7" w:rsidRDefault="000B34D7" w:rsidP="000B34D7">
      <w:pPr>
        <w:rPr>
          <w:rFonts w:ascii="Times New Roman" w:hAnsi="Times New Roman" w:cs="Times New Roman"/>
          <w:sz w:val="24"/>
          <w:szCs w:val="24"/>
        </w:rPr>
      </w:pPr>
    </w:p>
    <w:p w:rsidR="000B34D7" w:rsidRDefault="000B34D7" w:rsidP="000B34D7">
      <w:pPr>
        <w:rPr>
          <w:rFonts w:ascii="Times New Roman" w:hAnsi="Times New Roman" w:cs="Times New Roman"/>
          <w:sz w:val="24"/>
          <w:szCs w:val="24"/>
        </w:rPr>
      </w:pPr>
    </w:p>
    <w:p w:rsidR="000B34D7" w:rsidRDefault="000B34D7" w:rsidP="000B34D7">
      <w:pPr>
        <w:rPr>
          <w:rFonts w:ascii="Times New Roman" w:hAnsi="Times New Roman" w:cs="Times New Roman"/>
          <w:sz w:val="24"/>
          <w:szCs w:val="24"/>
        </w:rPr>
      </w:pPr>
    </w:p>
    <w:p w:rsidR="000B34D7" w:rsidRDefault="000B34D7" w:rsidP="000B34D7">
      <w:pPr>
        <w:rPr>
          <w:rFonts w:ascii="Times New Roman" w:hAnsi="Times New Roman" w:cs="Times New Roman"/>
          <w:sz w:val="24"/>
          <w:szCs w:val="24"/>
        </w:rPr>
      </w:pPr>
    </w:p>
    <w:p w:rsidR="000B34D7" w:rsidRPr="008B209A" w:rsidRDefault="000B34D7" w:rsidP="000B34D7">
      <w:pPr>
        <w:rPr>
          <w:rFonts w:ascii="Times New Roman" w:hAnsi="Times New Roman" w:cs="Times New Roman"/>
          <w:sz w:val="24"/>
          <w:szCs w:val="24"/>
        </w:rPr>
      </w:pPr>
    </w:p>
    <w:p w:rsidR="000B34D7" w:rsidRPr="00BF0EB4" w:rsidRDefault="000B34D7" w:rsidP="000B34D7">
      <w:pPr>
        <w:jc w:val="both"/>
        <w:rPr>
          <w:rFonts w:ascii="Times New Roman" w:hAnsi="Times New Roman" w:cs="Times New Roman"/>
          <w:sz w:val="24"/>
          <w:szCs w:val="24"/>
        </w:rPr>
      </w:pPr>
      <w:r w:rsidRPr="00BF0EB4">
        <w:rPr>
          <w:rFonts w:ascii="Times New Roman" w:hAnsi="Times New Roman" w:cs="Times New Roman"/>
          <w:sz w:val="24"/>
          <w:szCs w:val="24"/>
        </w:rPr>
        <w:lastRenderedPageBreak/>
        <w:t xml:space="preserve">ОСОБЕННОСТИ ПРОВЕДЕНИЯ ПЛАНОВЫХ ПРОВЕРОК В 2021 ГОДУ </w:t>
      </w:r>
    </w:p>
    <w:p w:rsidR="000B34D7" w:rsidRPr="00BF0EB4" w:rsidRDefault="000B34D7" w:rsidP="000B34D7">
      <w:pPr>
        <w:pStyle w:val="a4"/>
        <w:shd w:val="clear" w:color="auto" w:fill="FFFFFF"/>
        <w:spacing w:before="0" w:beforeAutospacing="0"/>
        <w:ind w:firstLine="708"/>
        <w:jc w:val="both"/>
        <w:rPr>
          <w:color w:val="333333"/>
        </w:rPr>
      </w:pPr>
      <w:proofErr w:type="gramStart"/>
      <w:r w:rsidRPr="00BF0EB4">
        <w:rPr>
          <w:color w:val="333333"/>
        </w:rPr>
        <w:t>Правительством Российской Федерации 30.11.2020 за № 1969 принято постановление «Об особенностях формирования ежегодных планов проведения плановых проверок юридических лиц и индивидуальных предпринимателей на 2021 год, проведения проверок в 2021 году и внесении изменений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 (далее – Постановление).</w:t>
      </w:r>
      <w:proofErr w:type="gramEnd"/>
    </w:p>
    <w:p w:rsidR="000B34D7" w:rsidRPr="00BF0EB4" w:rsidRDefault="000B34D7" w:rsidP="000B34D7">
      <w:pPr>
        <w:pStyle w:val="a4"/>
        <w:shd w:val="clear" w:color="auto" w:fill="FFFFFF"/>
        <w:spacing w:before="0" w:beforeAutospacing="0"/>
        <w:ind w:firstLine="708"/>
        <w:jc w:val="both"/>
        <w:rPr>
          <w:color w:val="333333"/>
        </w:rPr>
      </w:pPr>
      <w:r w:rsidRPr="00BF0EB4">
        <w:rPr>
          <w:color w:val="333333"/>
        </w:rPr>
        <w:t>Указанным Постановлением продлен «мораторий» на плановые проверки в отношении юридических лиц и индивидуальных предпринимателей, относящихся к малому предпринимательству, на 2021 год.</w:t>
      </w:r>
    </w:p>
    <w:p w:rsidR="000B34D7" w:rsidRPr="00BF0EB4" w:rsidRDefault="000B34D7" w:rsidP="000B34D7">
      <w:pPr>
        <w:pStyle w:val="a4"/>
        <w:shd w:val="clear" w:color="auto" w:fill="FFFFFF"/>
        <w:spacing w:before="0" w:beforeAutospacing="0"/>
        <w:ind w:firstLine="708"/>
        <w:jc w:val="both"/>
        <w:rPr>
          <w:color w:val="333333"/>
        </w:rPr>
      </w:pPr>
      <w:r w:rsidRPr="00BF0EB4">
        <w:rPr>
          <w:color w:val="333333"/>
        </w:rPr>
        <w:t>Вместе с тем, Постановление содержит исключения.</w:t>
      </w:r>
    </w:p>
    <w:p w:rsidR="000B34D7" w:rsidRPr="00BF0EB4" w:rsidRDefault="000B34D7" w:rsidP="000B34D7">
      <w:pPr>
        <w:pStyle w:val="a4"/>
        <w:shd w:val="clear" w:color="auto" w:fill="FFFFFF"/>
        <w:spacing w:before="0" w:beforeAutospacing="0"/>
        <w:ind w:firstLine="708"/>
        <w:jc w:val="both"/>
        <w:rPr>
          <w:color w:val="333333"/>
        </w:rPr>
      </w:pPr>
      <w:r w:rsidRPr="00BF0EB4">
        <w:rPr>
          <w:color w:val="333333"/>
        </w:rPr>
        <w:t>В 2021 году будут осуществляться плановые проверки субъектов малого предпринимательства:</w:t>
      </w:r>
    </w:p>
    <w:p w:rsidR="000B34D7" w:rsidRPr="00BF0EB4" w:rsidRDefault="000B34D7" w:rsidP="000B34D7">
      <w:pPr>
        <w:pStyle w:val="a4"/>
        <w:shd w:val="clear" w:color="auto" w:fill="FFFFFF"/>
        <w:spacing w:before="0" w:beforeAutospacing="0"/>
        <w:jc w:val="both"/>
        <w:rPr>
          <w:color w:val="333333"/>
        </w:rPr>
      </w:pPr>
      <w:r w:rsidRPr="00BF0EB4">
        <w:rPr>
          <w:color w:val="333333"/>
        </w:rPr>
        <w:t xml:space="preserve">деятельность и (или) используемые производственные </w:t>
      </w:r>
      <w:proofErr w:type="gramStart"/>
      <w:r w:rsidRPr="00BF0EB4">
        <w:rPr>
          <w:color w:val="333333"/>
        </w:rPr>
        <w:t>объекты</w:t>
      </w:r>
      <w:proofErr w:type="gramEnd"/>
      <w:r w:rsidRPr="00BF0EB4">
        <w:rPr>
          <w:color w:val="333333"/>
        </w:rPr>
        <w:t xml:space="preserve"> которых отнесены к категориям чрезвычайно высокого и высокого рисков либо отнесены к 1, 2 классам (категориям) опасности, I, II и III классу опасности опасных производственных объектов, I, II и III классу гидротехнических сооружений, а также в отношении которых установлен режим постоянного государственного контроля (надзора);</w:t>
      </w:r>
    </w:p>
    <w:p w:rsidR="000B34D7" w:rsidRPr="00BF0EB4" w:rsidRDefault="000B34D7" w:rsidP="000B34D7">
      <w:pPr>
        <w:pStyle w:val="a4"/>
        <w:shd w:val="clear" w:color="auto" w:fill="FFFFFF"/>
        <w:spacing w:before="0" w:beforeAutospacing="0"/>
        <w:jc w:val="both"/>
        <w:rPr>
          <w:color w:val="333333"/>
        </w:rPr>
      </w:pPr>
      <w:r w:rsidRPr="00BF0EB4">
        <w:rPr>
          <w:color w:val="333333"/>
        </w:rPr>
        <w:t xml:space="preserve">осуществляющих виды деятельности, перечень которых устанавливается Правительством Российской Федерации в соответствии с частью 9 статьи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контроля». </w:t>
      </w:r>
      <w:proofErr w:type="gramStart"/>
      <w:r w:rsidRPr="00BF0EB4">
        <w:rPr>
          <w:color w:val="333333"/>
        </w:rPr>
        <w:t>Такой перечень в настоящее время утвержден Постановлением Правительства Российской Федерации от 23.11.2009 № 944 и включает в себя виды деятельности в сфере здравоохранения, образования, социальных услуг;</w:t>
      </w:r>
      <w:proofErr w:type="gramEnd"/>
    </w:p>
    <w:p w:rsidR="000B34D7" w:rsidRPr="00BF0EB4" w:rsidRDefault="000B34D7" w:rsidP="000B34D7">
      <w:pPr>
        <w:pStyle w:val="a4"/>
        <w:shd w:val="clear" w:color="auto" w:fill="FFFFFF"/>
        <w:spacing w:before="0" w:beforeAutospacing="0"/>
        <w:jc w:val="both"/>
        <w:rPr>
          <w:color w:val="333333"/>
        </w:rPr>
      </w:pPr>
      <w:r w:rsidRPr="00BF0EB4">
        <w:rPr>
          <w:color w:val="333333"/>
        </w:rPr>
        <w:t>совершивших грубые нарушения, определенные в соответствии с Кодексом Российской Федерации об административных правонарушениях, дисквалифицированных, в отношении которых принималось решение об административном приостановлении деятельности либо принято решение о приостановлении действия лицензии и (или) аннулировании лицензии.</w:t>
      </w:r>
    </w:p>
    <w:p w:rsidR="000B34D7" w:rsidRPr="00BF0EB4" w:rsidRDefault="000B34D7" w:rsidP="000B34D7">
      <w:pPr>
        <w:pStyle w:val="a4"/>
        <w:shd w:val="clear" w:color="auto" w:fill="FFFFFF"/>
        <w:spacing w:before="0" w:beforeAutospacing="0"/>
        <w:ind w:firstLine="708"/>
        <w:jc w:val="both"/>
        <w:rPr>
          <w:color w:val="333333"/>
        </w:rPr>
      </w:pPr>
      <w:r w:rsidRPr="00BF0EB4">
        <w:rPr>
          <w:color w:val="333333"/>
        </w:rPr>
        <w:t xml:space="preserve">Вышеуказанные лица подлежат проверкам, если </w:t>
      </w:r>
      <w:proofErr w:type="gramStart"/>
      <w:r w:rsidRPr="00BF0EB4">
        <w:rPr>
          <w:color w:val="333333"/>
        </w:rPr>
        <w:t>с даты окончания</w:t>
      </w:r>
      <w:proofErr w:type="gramEnd"/>
      <w:r w:rsidRPr="00BF0EB4">
        <w:rPr>
          <w:color w:val="333333"/>
        </w:rPr>
        <w:t xml:space="preserve"> проведения проверки, по результатам которой вынесено такое постановление либо принято такое решение, прошло менее трех лет.</w:t>
      </w:r>
    </w:p>
    <w:p w:rsidR="000B34D7" w:rsidRPr="00BF0EB4" w:rsidRDefault="000B34D7" w:rsidP="000B34D7">
      <w:pPr>
        <w:pStyle w:val="a4"/>
        <w:shd w:val="clear" w:color="auto" w:fill="FFFFFF"/>
        <w:spacing w:before="0" w:beforeAutospacing="0"/>
        <w:ind w:firstLine="708"/>
        <w:jc w:val="both"/>
        <w:rPr>
          <w:color w:val="333333"/>
        </w:rPr>
      </w:pPr>
      <w:r w:rsidRPr="00BF0EB4">
        <w:rPr>
          <w:color w:val="333333"/>
        </w:rPr>
        <w:t>Также будут осуществляться плановые проверки, проводимые при осуществлении лицензионного контроля.</w:t>
      </w:r>
    </w:p>
    <w:p w:rsidR="000B34D7" w:rsidRPr="00BF0EB4" w:rsidRDefault="000B34D7" w:rsidP="000B34D7">
      <w:pPr>
        <w:pStyle w:val="a4"/>
        <w:shd w:val="clear" w:color="auto" w:fill="FFFFFF"/>
        <w:spacing w:before="0" w:beforeAutospacing="0"/>
        <w:ind w:firstLine="708"/>
        <w:jc w:val="both"/>
        <w:rPr>
          <w:color w:val="333333"/>
        </w:rPr>
      </w:pPr>
      <w:r w:rsidRPr="00BF0EB4">
        <w:rPr>
          <w:color w:val="333333"/>
        </w:rPr>
        <w:t>Не попадают под ограничение: федеральный государственный надзор в области обеспечения радиационной безопасности; федеральный государственный контроль за обеспечением защиты государственной тайны; внешний контроль качества работы аудиторских организаций; федеральный государственный надзор в области использования атомной энергии.</w:t>
      </w:r>
    </w:p>
    <w:p w:rsidR="000B34D7" w:rsidRPr="00BF0EB4" w:rsidRDefault="000B34D7" w:rsidP="000B34D7">
      <w:pPr>
        <w:pStyle w:val="a4"/>
        <w:shd w:val="clear" w:color="auto" w:fill="FFFFFF"/>
        <w:spacing w:before="0" w:beforeAutospacing="0"/>
        <w:jc w:val="both"/>
        <w:rPr>
          <w:color w:val="333333"/>
        </w:rPr>
      </w:pPr>
      <w:r w:rsidRPr="00BF0EB4">
        <w:rPr>
          <w:color w:val="333333"/>
        </w:rPr>
        <w:lastRenderedPageBreak/>
        <w:t> </w:t>
      </w:r>
    </w:p>
    <w:p w:rsidR="000B34D7" w:rsidRPr="00BF0EB4" w:rsidRDefault="000B34D7" w:rsidP="000B34D7">
      <w:pPr>
        <w:pStyle w:val="a4"/>
        <w:shd w:val="clear" w:color="auto" w:fill="FFFFFF"/>
        <w:spacing w:before="0" w:beforeAutospacing="0"/>
        <w:ind w:firstLine="708"/>
        <w:jc w:val="both"/>
        <w:rPr>
          <w:color w:val="333333"/>
        </w:rPr>
      </w:pPr>
      <w:r w:rsidRPr="00BF0EB4">
        <w:rPr>
          <w:color w:val="333333"/>
        </w:rPr>
        <w:t xml:space="preserve">Кроме того, Постановлением </w:t>
      </w:r>
      <w:proofErr w:type="gramStart"/>
      <w:r w:rsidRPr="00BF0EB4">
        <w:rPr>
          <w:color w:val="333333"/>
        </w:rPr>
        <w:t>установлены</w:t>
      </w:r>
      <w:proofErr w:type="gramEnd"/>
      <w:r w:rsidRPr="00BF0EB4">
        <w:rPr>
          <w:color w:val="333333"/>
        </w:rPr>
        <w:t xml:space="preserve"> ряд особенностей при проведении проверок.</w:t>
      </w:r>
    </w:p>
    <w:p w:rsidR="000B34D7" w:rsidRPr="00BF0EB4" w:rsidRDefault="000B34D7" w:rsidP="000B34D7">
      <w:pPr>
        <w:pStyle w:val="a4"/>
        <w:shd w:val="clear" w:color="auto" w:fill="FFFFFF"/>
        <w:spacing w:before="0" w:beforeAutospacing="0"/>
        <w:ind w:firstLine="708"/>
        <w:jc w:val="both"/>
        <w:rPr>
          <w:color w:val="333333"/>
        </w:rPr>
      </w:pPr>
      <w:r w:rsidRPr="00BF0EB4">
        <w:rPr>
          <w:color w:val="333333"/>
        </w:rPr>
        <w:t>В 2021 году контролеры могут проводить проверки с использованием средств дистанционного взаимодействия, в том числе аудио- или видеосвязи.</w:t>
      </w:r>
    </w:p>
    <w:p w:rsidR="000B34D7" w:rsidRPr="00BF0EB4" w:rsidRDefault="000B34D7" w:rsidP="000B34D7">
      <w:pPr>
        <w:pStyle w:val="a4"/>
        <w:shd w:val="clear" w:color="auto" w:fill="FFFFFF"/>
        <w:spacing w:before="0" w:beforeAutospacing="0"/>
        <w:ind w:firstLine="708"/>
        <w:jc w:val="both"/>
        <w:rPr>
          <w:color w:val="333333"/>
        </w:rPr>
      </w:pPr>
      <w:r w:rsidRPr="00BF0EB4">
        <w:rPr>
          <w:color w:val="333333"/>
        </w:rPr>
        <w:t xml:space="preserve">После 01.07.2021 органом контроля, по видам государственного контроля (надзора), муниципального контроля, организация и осуществление </w:t>
      </w:r>
      <w:proofErr w:type="gramStart"/>
      <w:r w:rsidRPr="00BF0EB4">
        <w:rPr>
          <w:color w:val="333333"/>
        </w:rPr>
        <w:t>которых</w:t>
      </w:r>
      <w:proofErr w:type="gramEnd"/>
      <w:r w:rsidRPr="00BF0EB4">
        <w:rPr>
          <w:color w:val="333333"/>
        </w:rPr>
        <w:t xml:space="preserve"> регулируется Федеральным законом «О государственном контроле (надзоре) и муниципальном контроле в Российской Федерации» (далее – Закон № 248-ФЗ, выступает в силу с 01.07.2021), может быть принято решение о проведении вместо проверки инспекционного визита.</w:t>
      </w:r>
    </w:p>
    <w:p w:rsidR="000B34D7" w:rsidRPr="00BF0EB4" w:rsidRDefault="000B34D7" w:rsidP="000B34D7">
      <w:pPr>
        <w:pStyle w:val="a4"/>
        <w:shd w:val="clear" w:color="auto" w:fill="FFFFFF"/>
        <w:spacing w:before="0" w:beforeAutospacing="0"/>
        <w:ind w:firstLine="708"/>
        <w:jc w:val="both"/>
        <w:rPr>
          <w:color w:val="333333"/>
        </w:rPr>
      </w:pPr>
      <w:r w:rsidRPr="00BF0EB4">
        <w:rPr>
          <w:color w:val="333333"/>
        </w:rPr>
        <w:t xml:space="preserve">При этом такое решение должно быть принято не </w:t>
      </w:r>
      <w:proofErr w:type="gramStart"/>
      <w:r w:rsidRPr="00BF0EB4">
        <w:rPr>
          <w:color w:val="333333"/>
        </w:rPr>
        <w:t>позднее</w:t>
      </w:r>
      <w:proofErr w:type="gramEnd"/>
      <w:r w:rsidRPr="00BF0EB4">
        <w:rPr>
          <w:color w:val="333333"/>
        </w:rPr>
        <w:t xml:space="preserve"> чем за 20 рабочих дней до даты начала проведения плановой проверки в форме выездной проверки.</w:t>
      </w:r>
    </w:p>
    <w:p w:rsidR="000B34D7" w:rsidRPr="00BF0EB4" w:rsidRDefault="000B34D7" w:rsidP="000B34D7">
      <w:pPr>
        <w:pStyle w:val="a4"/>
        <w:shd w:val="clear" w:color="auto" w:fill="FFFFFF"/>
        <w:spacing w:before="0" w:beforeAutospacing="0"/>
        <w:ind w:firstLine="708"/>
        <w:jc w:val="both"/>
        <w:rPr>
          <w:color w:val="333333"/>
        </w:rPr>
      </w:pPr>
      <w:r w:rsidRPr="00BF0EB4">
        <w:rPr>
          <w:color w:val="333333"/>
        </w:rPr>
        <w:t>О проведении инспекционного визита вместо плановой проверки проверяемое лицо уведомляется в течение 10 рабочих дней после принятия решения о его проведении.</w:t>
      </w:r>
    </w:p>
    <w:p w:rsidR="000B34D7" w:rsidRPr="00BF0EB4" w:rsidRDefault="000B34D7" w:rsidP="000B34D7">
      <w:pPr>
        <w:pStyle w:val="a4"/>
        <w:shd w:val="clear" w:color="auto" w:fill="FFFFFF"/>
        <w:spacing w:before="0" w:beforeAutospacing="0"/>
        <w:ind w:firstLine="708"/>
        <w:jc w:val="both"/>
        <w:rPr>
          <w:color w:val="333333"/>
        </w:rPr>
      </w:pPr>
      <w:r w:rsidRPr="00BF0EB4">
        <w:rPr>
          <w:color w:val="333333"/>
        </w:rPr>
        <w:t xml:space="preserve">После 30.06.2021 срок проведения плановых проверок по видам государственного контроля (надзора), муниципального контроля, организация и осуществление которых </w:t>
      </w:r>
      <w:proofErr w:type="gramStart"/>
      <w:r w:rsidRPr="00BF0EB4">
        <w:rPr>
          <w:color w:val="333333"/>
        </w:rPr>
        <w:t>регулируется Законом № 248-ФЗ не может</w:t>
      </w:r>
      <w:proofErr w:type="gramEnd"/>
      <w:r w:rsidRPr="00BF0EB4">
        <w:rPr>
          <w:color w:val="333333"/>
        </w:rPr>
        <w:t xml:space="preserve"> превышать 10 рабочих дней. Особенности исчисления предельных сроков проведения проверки установлены Законом № 248-ФЗ.</w:t>
      </w:r>
    </w:p>
    <w:p w:rsidR="000B34D7" w:rsidRPr="00BF0EB4" w:rsidRDefault="000B34D7" w:rsidP="000B34D7">
      <w:pPr>
        <w:pStyle w:val="a4"/>
        <w:shd w:val="clear" w:color="auto" w:fill="FFFFFF"/>
        <w:spacing w:before="0" w:beforeAutospacing="0"/>
        <w:ind w:firstLine="708"/>
        <w:jc w:val="both"/>
        <w:rPr>
          <w:color w:val="333333"/>
        </w:rPr>
      </w:pPr>
      <w:proofErr w:type="gramStart"/>
      <w:r w:rsidRPr="00BF0EB4">
        <w:rPr>
          <w:color w:val="333333"/>
        </w:rPr>
        <w:t>После 30.06.2021 подлежат исключению из ежегодного плана проверки, в случае признания утратившими силу положений нормативных правовых актов, устанавливающих виды контроля (надзора), в рамках которых планировалась проверка, или изменены наименование и (или) предмет соответствующего вида контроля (надзора), кроме случаев, когда указанные проверки подлежат проведению в рамках иного вида государственного контроля (надзора), муниципального контроля.</w:t>
      </w:r>
      <w:proofErr w:type="gramEnd"/>
    </w:p>
    <w:p w:rsidR="000B34D7" w:rsidRPr="008B209A" w:rsidRDefault="000B34D7" w:rsidP="000B34D7">
      <w:pPr>
        <w:pStyle w:val="a4"/>
        <w:shd w:val="clear" w:color="auto" w:fill="FFFFFF"/>
        <w:spacing w:before="150" w:beforeAutospacing="0" w:after="150" w:afterAutospacing="0" w:line="330" w:lineRule="atLeast"/>
        <w:rPr>
          <w:color w:val="383838"/>
          <w:spacing w:val="3"/>
        </w:rPr>
      </w:pPr>
      <w:r w:rsidRPr="008B209A">
        <w:rPr>
          <w:color w:val="383838"/>
          <w:spacing w:val="3"/>
        </w:rPr>
        <w:t xml:space="preserve"> Помощник прокурора Чановского района юрист 1 класса О.Е. Кузеванова </w:t>
      </w:r>
    </w:p>
    <w:p w:rsidR="000B34D7" w:rsidRPr="008B209A" w:rsidRDefault="000B34D7" w:rsidP="000B34D7">
      <w:pPr>
        <w:rPr>
          <w:rFonts w:ascii="Times New Roman" w:hAnsi="Times New Roman" w:cs="Times New Roman"/>
          <w:sz w:val="24"/>
          <w:szCs w:val="24"/>
        </w:rPr>
      </w:pPr>
    </w:p>
    <w:p w:rsidR="000B34D7" w:rsidRPr="00BF0EB4" w:rsidRDefault="000B34D7" w:rsidP="000B34D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D1CF9" w:rsidRDefault="00DD1CF9" w:rsidP="00DD1CF9">
      <w:pPr>
        <w:pStyle w:val="a4"/>
        <w:jc w:val="both"/>
        <w:rPr>
          <w:sz w:val="28"/>
          <w:szCs w:val="28"/>
        </w:rPr>
      </w:pPr>
    </w:p>
    <w:p w:rsidR="00DD1CF9" w:rsidRDefault="00DD1CF9" w:rsidP="00DD1CF9">
      <w:pPr>
        <w:pStyle w:val="a4"/>
        <w:jc w:val="both"/>
        <w:rPr>
          <w:sz w:val="28"/>
          <w:szCs w:val="28"/>
        </w:rPr>
      </w:pPr>
    </w:p>
    <w:p w:rsidR="005A249B" w:rsidRDefault="005A249B"/>
    <w:sectPr w:rsidR="005A249B" w:rsidSect="005A24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&amp;amp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B6265"/>
    <w:rsid w:val="000B34D7"/>
    <w:rsid w:val="005A249B"/>
    <w:rsid w:val="00C43205"/>
    <w:rsid w:val="00DB6265"/>
    <w:rsid w:val="00DD1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B6265"/>
    <w:rPr>
      <w:b/>
      <w:bCs/>
    </w:rPr>
  </w:style>
  <w:style w:type="paragraph" w:styleId="a4">
    <w:name w:val="Normal (Web)"/>
    <w:basedOn w:val="a"/>
    <w:uiPriority w:val="99"/>
    <w:unhideWhenUsed/>
    <w:rsid w:val="00DD1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8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4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5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9</Pages>
  <Words>2546</Words>
  <Characters>14516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17028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user327-1</dc:creator>
  <cp:keywords/>
  <dc:description/>
  <cp:lastModifiedBy>user327-1</cp:lastModifiedBy>
  <cp:revision>2</cp:revision>
  <dcterms:created xsi:type="dcterms:W3CDTF">2021-03-17T10:14:00Z</dcterms:created>
  <dcterms:modified xsi:type="dcterms:W3CDTF">2021-03-17T11:32:00Z</dcterms:modified>
</cp:coreProperties>
</file>