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F9" w:rsidRPr="00D023F9" w:rsidRDefault="00D023F9" w:rsidP="00D023F9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D023F9">
        <w:rPr>
          <w:b/>
          <w:sz w:val="28"/>
          <w:szCs w:val="28"/>
        </w:rPr>
        <w:t xml:space="preserve">«Ваш контроль» повышает качество </w:t>
      </w:r>
      <w:proofErr w:type="spellStart"/>
      <w:r w:rsidRPr="00D023F9">
        <w:rPr>
          <w:b/>
          <w:sz w:val="28"/>
          <w:szCs w:val="28"/>
        </w:rPr>
        <w:t>госуслуг</w:t>
      </w:r>
      <w:proofErr w:type="spellEnd"/>
    </w:p>
    <w:p w:rsidR="00D023F9" w:rsidRDefault="00955C92" w:rsidP="00D023F9">
      <w:pPr>
        <w:spacing w:before="100" w:beforeAutospacing="1" w:after="100" w:afterAutospacing="1" w:line="240" w:lineRule="auto"/>
        <w:ind w:firstLine="709"/>
        <w:rPr>
          <w:sz w:val="24"/>
          <w:szCs w:val="24"/>
        </w:rPr>
      </w:pPr>
      <w:hyperlink r:id="rId8" w:history="1">
        <w:r w:rsidR="00D023F9" w:rsidRPr="00A228EF">
          <w:rPr>
            <w:rStyle w:val="a9"/>
            <w:sz w:val="24"/>
            <w:szCs w:val="24"/>
          </w:rPr>
          <w:t>Кадастровая палата по Новосибирской области</w:t>
        </w:r>
      </w:hyperlink>
      <w:r w:rsidR="00D023F9">
        <w:rPr>
          <w:sz w:val="24"/>
          <w:szCs w:val="24"/>
        </w:rPr>
        <w:t xml:space="preserve"> напоминает о возможности граждан </w:t>
      </w:r>
      <w:r w:rsidR="00D023F9" w:rsidRPr="00837A3E">
        <w:rPr>
          <w:sz w:val="24"/>
          <w:szCs w:val="24"/>
        </w:rPr>
        <w:t xml:space="preserve">поделиться мнением о полученной </w:t>
      </w:r>
      <w:r w:rsidR="00D023F9">
        <w:rPr>
          <w:sz w:val="24"/>
          <w:szCs w:val="24"/>
        </w:rPr>
        <w:t xml:space="preserve">государственной или муниципальной </w:t>
      </w:r>
      <w:r w:rsidR="00D023F9" w:rsidRPr="00837A3E">
        <w:rPr>
          <w:sz w:val="24"/>
          <w:szCs w:val="24"/>
        </w:rPr>
        <w:t>услуге на сайте «</w:t>
      </w:r>
      <w:hyperlink r:id="rId9" w:history="1">
        <w:r w:rsidR="00D023F9" w:rsidRPr="00A228EF">
          <w:rPr>
            <w:rStyle w:val="a9"/>
            <w:sz w:val="24"/>
            <w:szCs w:val="24"/>
          </w:rPr>
          <w:t>Ваш контроль</w:t>
        </w:r>
      </w:hyperlink>
      <w:r w:rsidR="00D023F9" w:rsidRPr="00837A3E">
        <w:rPr>
          <w:sz w:val="24"/>
          <w:szCs w:val="24"/>
        </w:rPr>
        <w:t xml:space="preserve">». </w:t>
      </w:r>
      <w:r w:rsidR="00D023F9">
        <w:rPr>
          <w:sz w:val="24"/>
          <w:szCs w:val="24"/>
        </w:rPr>
        <w:t xml:space="preserve">Портал отзывов о </w:t>
      </w:r>
      <w:proofErr w:type="spellStart"/>
      <w:r w:rsidR="00D023F9">
        <w:rPr>
          <w:sz w:val="24"/>
          <w:szCs w:val="24"/>
        </w:rPr>
        <w:t>госуслугах</w:t>
      </w:r>
      <w:proofErr w:type="spellEnd"/>
      <w:r w:rsidR="00D023F9">
        <w:rPr>
          <w:sz w:val="24"/>
          <w:szCs w:val="24"/>
        </w:rPr>
        <w:t xml:space="preserve"> «</w:t>
      </w:r>
      <w:hyperlink r:id="rId10" w:history="1">
        <w:r w:rsidR="00D023F9" w:rsidRPr="00E70054">
          <w:rPr>
            <w:rStyle w:val="a9"/>
            <w:sz w:val="24"/>
            <w:szCs w:val="24"/>
          </w:rPr>
          <w:t>Ваш контроль</w:t>
        </w:r>
      </w:hyperlink>
      <w:r w:rsidR="00D023F9">
        <w:rPr>
          <w:sz w:val="24"/>
          <w:szCs w:val="24"/>
        </w:rPr>
        <w:t xml:space="preserve">» </w:t>
      </w:r>
      <w:r w:rsidR="00D023F9">
        <w:rPr>
          <w:sz w:val="21"/>
          <w:szCs w:val="21"/>
        </w:rPr>
        <w:t xml:space="preserve">– </w:t>
      </w:r>
      <w:r w:rsidR="00D023F9">
        <w:rPr>
          <w:sz w:val="24"/>
          <w:szCs w:val="24"/>
        </w:rPr>
        <w:t>это инструмент</w:t>
      </w:r>
      <w:r w:rsidR="00D023F9" w:rsidRPr="00837A3E">
        <w:rPr>
          <w:sz w:val="24"/>
          <w:szCs w:val="24"/>
        </w:rPr>
        <w:t xml:space="preserve"> для получения обратной связи, </w:t>
      </w:r>
      <w:r w:rsidR="00D023F9">
        <w:rPr>
          <w:sz w:val="24"/>
          <w:szCs w:val="24"/>
        </w:rPr>
        <w:t xml:space="preserve">которая нужна для повышения качества в сфере </w:t>
      </w:r>
      <w:proofErr w:type="spellStart"/>
      <w:r w:rsidR="00D023F9">
        <w:rPr>
          <w:sz w:val="24"/>
          <w:szCs w:val="24"/>
        </w:rPr>
        <w:t>госуслуг</w:t>
      </w:r>
      <w:proofErr w:type="spellEnd"/>
      <w:r w:rsidR="00D023F9">
        <w:rPr>
          <w:sz w:val="24"/>
          <w:szCs w:val="24"/>
        </w:rPr>
        <w:t xml:space="preserve">. </w:t>
      </w:r>
    </w:p>
    <w:p w:rsidR="00D023F9" w:rsidRPr="006E1C37" w:rsidRDefault="00955C92" w:rsidP="00D023F9">
      <w:pPr>
        <w:spacing w:before="100" w:beforeAutospacing="1" w:after="100" w:afterAutospacing="1" w:line="240" w:lineRule="auto"/>
        <w:ind w:firstLine="709"/>
        <w:rPr>
          <w:sz w:val="24"/>
          <w:szCs w:val="24"/>
        </w:rPr>
      </w:pPr>
      <w:hyperlink r:id="rId11" w:history="1">
        <w:r w:rsidR="00D023F9" w:rsidRPr="006E1C37">
          <w:rPr>
            <w:rStyle w:val="a9"/>
            <w:sz w:val="24"/>
            <w:szCs w:val="24"/>
          </w:rPr>
          <w:t>«Ваш контроль»</w:t>
        </w:r>
      </w:hyperlink>
      <w:r w:rsidR="00D023F9" w:rsidRPr="006E1C37">
        <w:rPr>
          <w:sz w:val="24"/>
          <w:szCs w:val="24"/>
        </w:rPr>
        <w:t> аккумулирует и обобщает все оценки и отзывы, и ежеквартально формирует сводные оценки по каждому ведомству или внебюджетному фонду, его региональному или структурному подразделению. Эти сводные оценки направляются затем в вышестоящие органы власти, которые на этой основе принимают соответствующие меры.</w:t>
      </w:r>
      <w:r w:rsidR="00D023F9">
        <w:rPr>
          <w:sz w:val="24"/>
          <w:szCs w:val="24"/>
        </w:rPr>
        <w:t xml:space="preserve"> </w:t>
      </w:r>
      <w:r w:rsidR="00D023F9" w:rsidRPr="006E1C37">
        <w:rPr>
          <w:sz w:val="24"/>
          <w:szCs w:val="24"/>
        </w:rPr>
        <w:t>Таким образом, граждане напрямую влияют на качество государственных и муниципальных услуг.</w:t>
      </w:r>
    </w:p>
    <w:p w:rsidR="00D023F9" w:rsidRPr="00550EA0" w:rsidRDefault="00D023F9" w:rsidP="00D023F9">
      <w:pPr>
        <w:spacing w:before="100" w:beforeAutospacing="1" w:after="100" w:afterAutospacing="1" w:line="240" w:lineRule="auto"/>
        <w:ind w:firstLine="709"/>
        <w:rPr>
          <w:sz w:val="21"/>
          <w:szCs w:val="21"/>
        </w:rPr>
      </w:pPr>
      <w:r>
        <w:rPr>
          <w:sz w:val="24"/>
          <w:szCs w:val="24"/>
        </w:rPr>
        <w:t xml:space="preserve">Рассказать об опыте получения конкретной государственной услуги несложно. </w:t>
      </w:r>
      <w:r w:rsidRPr="00550EA0">
        <w:rPr>
          <w:sz w:val="24"/>
          <w:szCs w:val="24"/>
        </w:rPr>
        <w:t xml:space="preserve">На главной странице сайта в строке поиска необходимо найти </w:t>
      </w:r>
      <w:r>
        <w:rPr>
          <w:sz w:val="24"/>
          <w:szCs w:val="24"/>
        </w:rPr>
        <w:t xml:space="preserve">ведомство и </w:t>
      </w:r>
      <w:r w:rsidRPr="00550EA0">
        <w:rPr>
          <w:sz w:val="24"/>
          <w:szCs w:val="24"/>
        </w:rPr>
        <w:t>полученную вами услугу, о которой вы хотите оставить отзыв</w:t>
      </w:r>
      <w:r>
        <w:t xml:space="preserve">. </w:t>
      </w:r>
      <w:r>
        <w:rPr>
          <w:sz w:val="24"/>
          <w:szCs w:val="24"/>
        </w:rPr>
        <w:t xml:space="preserve">По итогам получения </w:t>
      </w:r>
      <w:proofErr w:type="spellStart"/>
      <w:r>
        <w:rPr>
          <w:sz w:val="24"/>
          <w:szCs w:val="24"/>
        </w:rPr>
        <w:t>госуслуги</w:t>
      </w:r>
      <w:proofErr w:type="spellEnd"/>
      <w:r>
        <w:rPr>
          <w:sz w:val="24"/>
          <w:szCs w:val="24"/>
        </w:rPr>
        <w:t xml:space="preserve"> можно оставить комментарий и поставить оценку </w:t>
      </w:r>
      <w:r w:rsidRPr="00F14309">
        <w:rPr>
          <w:sz w:val="24"/>
          <w:szCs w:val="24"/>
        </w:rPr>
        <w:t>по пятибалльной шкале</w:t>
      </w:r>
      <w:r>
        <w:rPr>
          <w:sz w:val="24"/>
          <w:szCs w:val="24"/>
        </w:rPr>
        <w:t>. Оценить нужно</w:t>
      </w:r>
      <w:r w:rsidRPr="00F143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нескольким критериям: время ожидания в </w:t>
      </w:r>
      <w:r w:rsidR="00D637B2">
        <w:rPr>
          <w:sz w:val="24"/>
          <w:szCs w:val="24"/>
        </w:rPr>
        <w:t xml:space="preserve">очереди и предоставления </w:t>
      </w:r>
      <w:r w:rsidRPr="00F14309">
        <w:rPr>
          <w:sz w:val="24"/>
          <w:szCs w:val="24"/>
        </w:rPr>
        <w:t>усл</w:t>
      </w:r>
      <w:r>
        <w:rPr>
          <w:sz w:val="24"/>
          <w:szCs w:val="24"/>
        </w:rPr>
        <w:t xml:space="preserve">уги, вежливость и компетентность сотрудника, </w:t>
      </w:r>
      <w:r w:rsidRPr="00F14309">
        <w:rPr>
          <w:sz w:val="24"/>
          <w:szCs w:val="24"/>
        </w:rPr>
        <w:t>услови</w:t>
      </w:r>
      <w:r>
        <w:rPr>
          <w:sz w:val="24"/>
          <w:szCs w:val="24"/>
        </w:rPr>
        <w:t xml:space="preserve">я в </w:t>
      </w:r>
      <w:r w:rsidRPr="00F14309">
        <w:rPr>
          <w:sz w:val="24"/>
          <w:szCs w:val="24"/>
        </w:rPr>
        <w:t>помещении</w:t>
      </w:r>
      <w:r>
        <w:rPr>
          <w:sz w:val="24"/>
          <w:szCs w:val="24"/>
        </w:rPr>
        <w:t xml:space="preserve"> и доступность информации о порядке </w:t>
      </w:r>
      <w:r w:rsidRPr="00F14309">
        <w:rPr>
          <w:sz w:val="24"/>
          <w:szCs w:val="24"/>
        </w:rPr>
        <w:t>предоставления услуги.</w:t>
      </w:r>
      <w:r w:rsidRPr="00E81C4D">
        <w:rPr>
          <w:sz w:val="24"/>
          <w:szCs w:val="24"/>
        </w:rPr>
        <w:t xml:space="preserve"> </w:t>
      </w:r>
      <w:r>
        <w:rPr>
          <w:sz w:val="24"/>
          <w:szCs w:val="24"/>
        </w:rPr>
        <w:t>К отзыву можно прикрепить фото- и видеоматериалы.</w:t>
      </w:r>
    </w:p>
    <w:p w:rsidR="00D023F9" w:rsidRDefault="00D023F9" w:rsidP="00D023F9">
      <w:pPr>
        <w:spacing w:before="100" w:beforeAutospacing="1" w:after="100" w:afterAutospacing="1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Чтобы оставить отзыв на сайте «Ваш контроль», необходимо иметь учетную запись на портале </w:t>
      </w:r>
      <w:proofErr w:type="spellStart"/>
      <w:r>
        <w:rPr>
          <w:sz w:val="24"/>
          <w:szCs w:val="24"/>
        </w:rPr>
        <w:t>госуслуг</w:t>
      </w:r>
      <w:proofErr w:type="spellEnd"/>
      <w:r>
        <w:rPr>
          <w:sz w:val="24"/>
          <w:szCs w:val="24"/>
        </w:rPr>
        <w:t xml:space="preserve">. </w:t>
      </w:r>
    </w:p>
    <w:p w:rsidR="00D023F9" w:rsidRPr="00D023F9" w:rsidRDefault="00D023F9" w:rsidP="00D023F9">
      <w:pPr>
        <w:spacing w:before="100" w:beforeAutospacing="1" w:after="100" w:afterAutospacing="1" w:line="240" w:lineRule="auto"/>
        <w:ind w:firstLine="709"/>
        <w:jc w:val="right"/>
        <w:rPr>
          <w:i/>
          <w:sz w:val="20"/>
          <w:szCs w:val="20"/>
        </w:rPr>
      </w:pPr>
      <w:r w:rsidRPr="00D023F9">
        <w:rPr>
          <w:i/>
          <w:sz w:val="20"/>
          <w:szCs w:val="20"/>
        </w:rPr>
        <w:t>Материал предоставлен пресс-службой Кадастровой палаты по Новосибирской области.</w:t>
      </w:r>
    </w:p>
    <w:p w:rsidR="00D82973" w:rsidRDefault="00D82973" w:rsidP="00D82973">
      <w:pPr>
        <w:spacing w:after="0" w:line="240" w:lineRule="auto"/>
        <w:ind w:left="142"/>
        <w:jc w:val="both"/>
        <w:rPr>
          <w:sz w:val="18"/>
          <w:szCs w:val="18"/>
        </w:rPr>
      </w:pPr>
    </w:p>
    <w:p w:rsidR="00A8510D" w:rsidRPr="00D82973" w:rsidRDefault="00A8510D" w:rsidP="00D82973">
      <w:pPr>
        <w:spacing w:after="0" w:line="240" w:lineRule="auto"/>
        <w:ind w:left="142"/>
        <w:jc w:val="both"/>
        <w:rPr>
          <w:sz w:val="18"/>
          <w:szCs w:val="18"/>
        </w:rPr>
      </w:pPr>
    </w:p>
    <w:sectPr w:rsidR="00A8510D" w:rsidRPr="00D82973" w:rsidSect="00B94D63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59D" w:rsidRDefault="00A7059D" w:rsidP="00A7059D">
      <w:pPr>
        <w:spacing w:after="0" w:line="240" w:lineRule="auto"/>
      </w:pPr>
      <w:r>
        <w:separator/>
      </w:r>
    </w:p>
  </w:endnote>
  <w:endnote w:type="continuationSeparator" w:id="0">
    <w:p w:rsidR="00A7059D" w:rsidRDefault="00A7059D" w:rsidP="00A7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40B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>
      <w:rPr>
        <w:rFonts w:eastAsia="Calibri" w:cs="Segoe UI"/>
        <w:sz w:val="17"/>
        <w:szCs w:val="17"/>
        <w:lang w:eastAsia="en-US"/>
      </w:rPr>
      <w:t>Контакты пресс-службы</w:t>
    </w:r>
  </w:p>
  <w:p w:rsidR="006C740B" w:rsidRDefault="002866C7" w:rsidP="006C740B">
    <w:pPr>
      <w:spacing w:after="0" w:line="240" w:lineRule="auto"/>
      <w:ind w:left="142" w:firstLine="284"/>
      <w:jc w:val="right"/>
      <w:rPr>
        <w:rFonts w:cs="Times New Roman"/>
        <w:sz w:val="17"/>
        <w:szCs w:val="17"/>
      </w:rPr>
    </w:pPr>
    <w:r>
      <w:rPr>
        <w:rFonts w:cs="Times New Roman"/>
        <w:sz w:val="17"/>
        <w:szCs w:val="17"/>
      </w:rPr>
      <w:t>Кадастровой палаты</w:t>
    </w:r>
  </w:p>
  <w:p w:rsidR="006C740B" w:rsidRPr="00266DBD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 w:rsidRPr="00266DBD">
      <w:rPr>
        <w:rFonts w:cs="Times New Roman"/>
        <w:sz w:val="17"/>
        <w:szCs w:val="17"/>
      </w:rPr>
      <w:t>по Новосибирской области</w:t>
    </w:r>
    <w:r w:rsidRPr="00266DBD">
      <w:rPr>
        <w:rFonts w:eastAsia="Calibri" w:cs="Segoe UI"/>
        <w:sz w:val="17"/>
        <w:szCs w:val="17"/>
        <w:lang w:eastAsia="en-US"/>
      </w:rPr>
      <w:t>:</w:t>
    </w:r>
  </w:p>
  <w:p w:rsidR="006C740B" w:rsidRPr="00266DBD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 w:rsidRPr="00266DBD">
      <w:rPr>
        <w:rFonts w:eastAsia="Calibri" w:cs="Segoe UI"/>
        <w:sz w:val="17"/>
        <w:szCs w:val="17"/>
        <w:lang w:eastAsia="en-US"/>
      </w:rPr>
      <w:t>(383) 347-59-49</w:t>
    </w:r>
  </w:p>
  <w:p w:rsidR="006C740B" w:rsidRPr="006C740B" w:rsidRDefault="00955C92" w:rsidP="006C740B">
    <w:pPr>
      <w:spacing w:after="0" w:line="240" w:lineRule="auto"/>
      <w:ind w:left="142" w:firstLine="284"/>
      <w:jc w:val="right"/>
      <w:rPr>
        <w:sz w:val="17"/>
        <w:szCs w:val="17"/>
      </w:rPr>
    </w:pPr>
    <w:hyperlink r:id="rId1" w:history="1">
      <w:r w:rsidR="001205AE" w:rsidRPr="005B5F9B">
        <w:rPr>
          <w:rStyle w:val="a9"/>
          <w:sz w:val="17"/>
          <w:szCs w:val="17"/>
          <w:lang w:val="en-US"/>
        </w:rPr>
        <w:t>press</w:t>
      </w:r>
      <w:r w:rsidR="001205AE" w:rsidRPr="005B5F9B">
        <w:rPr>
          <w:rStyle w:val="a9"/>
          <w:sz w:val="17"/>
          <w:szCs w:val="17"/>
        </w:rPr>
        <w:t>@54.</w:t>
      </w:r>
      <w:r w:rsidR="001205AE" w:rsidRPr="005B5F9B">
        <w:rPr>
          <w:rStyle w:val="a9"/>
          <w:sz w:val="17"/>
          <w:szCs w:val="17"/>
          <w:lang w:val="en-US"/>
        </w:rPr>
        <w:t>kadastr</w:t>
      </w:r>
      <w:r w:rsidR="001205AE" w:rsidRPr="005B5F9B">
        <w:rPr>
          <w:rStyle w:val="a9"/>
          <w:sz w:val="17"/>
          <w:szCs w:val="17"/>
        </w:rPr>
        <w:t>.</w:t>
      </w:r>
      <w:r w:rsidR="001205AE" w:rsidRPr="005B5F9B">
        <w:rPr>
          <w:rStyle w:val="a9"/>
          <w:sz w:val="17"/>
          <w:szCs w:val="17"/>
          <w:lang w:val="en-US"/>
        </w:rPr>
        <w:t>ru</w:t>
      </w:r>
    </w:hyperlink>
  </w:p>
  <w:p w:rsidR="00266DBD" w:rsidRDefault="00266DB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59D" w:rsidRDefault="00A7059D" w:rsidP="00A7059D">
      <w:pPr>
        <w:spacing w:after="0" w:line="240" w:lineRule="auto"/>
      </w:pPr>
      <w:r>
        <w:separator/>
      </w:r>
    </w:p>
  </w:footnote>
  <w:footnote w:type="continuationSeparator" w:id="0">
    <w:p w:rsidR="00A7059D" w:rsidRDefault="00A7059D" w:rsidP="00A7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9D" w:rsidRDefault="00955C92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1688" o:spid="_x0000_s2053" type="#_x0000_t75" style="position:absolute;margin-left:0;margin-top:0;width:467.65pt;height:454.85pt;z-index:-251657216;mso-position-horizontal:center;mso-position-horizontal-relative:margin;mso-position-vertical:center;mso-position-vertical-relative:margin" o:allowincell="f">
          <v:imagedata r:id="rId1" o:title="logo_1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15E" w:rsidRDefault="00A8510D">
    <w:pPr>
      <w:pStyle w:val="a3"/>
    </w:pPr>
    <w:r>
      <w:rPr>
        <w:noProof/>
        <w:lang w:eastAsia="ru-RU"/>
      </w:rPr>
      <w:drawing>
        <wp:inline distT="0" distB="0" distL="0" distR="0">
          <wp:extent cx="1940155" cy="790575"/>
          <wp:effectExtent l="19050" t="0" r="2945" b="0"/>
          <wp:docPr id="1" name="Рисунок 2" descr="\\Serv9\_ОБМЕН_\_Отдел контроля и Анализа\!СМИ\ИЗОБРАЖЕНИЯ\Logo FK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rv9\_ОБМЕН_\_Отдел контроля и Анализа\!СМИ\ИЗОБРАЖЕНИЯ\Logo FK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15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7059D" w:rsidRDefault="00A7059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9D" w:rsidRDefault="00955C92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1687" o:spid="_x0000_s2052" type="#_x0000_t75" style="position:absolute;margin-left:0;margin-top:0;width:467.65pt;height:454.85pt;z-index:-251658240;mso-position-horizontal:center;mso-position-horizontal-relative:margin;mso-position-vertical:center;mso-position-vertical-relative:margin" o:allowincell="f">
          <v:imagedata r:id="rId1" o:title="logo_1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👍" style="width:.75pt;height:.75pt;visibility:visible;mso-wrap-style:square" o:bullet="t">
        <v:imagedata r:id="rId1" o:title="👍"/>
      </v:shape>
    </w:pict>
  </w:numPicBullet>
  <w:abstractNum w:abstractNumId="0">
    <w:nsid w:val="59537B36"/>
    <w:multiLevelType w:val="hybridMultilevel"/>
    <w:tmpl w:val="80C0AEC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907D3"/>
    <w:multiLevelType w:val="hybridMultilevel"/>
    <w:tmpl w:val="9A5C3848"/>
    <w:lvl w:ilvl="0" w:tplc="2B68C0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C9122F1"/>
    <w:multiLevelType w:val="hybridMultilevel"/>
    <w:tmpl w:val="810AF6E0"/>
    <w:lvl w:ilvl="0" w:tplc="74E2A31C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D458AF0A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9574302C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8DBE5AC0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3BC1B82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C4D0F090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4698BD4C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830CE9C0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1C622730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59D"/>
    <w:rsid w:val="000D1910"/>
    <w:rsid w:val="001205AE"/>
    <w:rsid w:val="00170B0D"/>
    <w:rsid w:val="0018070E"/>
    <w:rsid w:val="00266DBD"/>
    <w:rsid w:val="002866C7"/>
    <w:rsid w:val="002D2570"/>
    <w:rsid w:val="00353854"/>
    <w:rsid w:val="003E6480"/>
    <w:rsid w:val="00405FF5"/>
    <w:rsid w:val="004126C1"/>
    <w:rsid w:val="004538A5"/>
    <w:rsid w:val="004D7657"/>
    <w:rsid w:val="00543941"/>
    <w:rsid w:val="00551784"/>
    <w:rsid w:val="005A415E"/>
    <w:rsid w:val="0065402A"/>
    <w:rsid w:val="006C740B"/>
    <w:rsid w:val="007B12EB"/>
    <w:rsid w:val="00806C7D"/>
    <w:rsid w:val="00831045"/>
    <w:rsid w:val="00831792"/>
    <w:rsid w:val="00864160"/>
    <w:rsid w:val="00955C92"/>
    <w:rsid w:val="00A26900"/>
    <w:rsid w:val="00A7059D"/>
    <w:rsid w:val="00A8510D"/>
    <w:rsid w:val="00AF5AB7"/>
    <w:rsid w:val="00B94D63"/>
    <w:rsid w:val="00BF5D0C"/>
    <w:rsid w:val="00CB2D01"/>
    <w:rsid w:val="00D023F9"/>
    <w:rsid w:val="00D637B2"/>
    <w:rsid w:val="00D82973"/>
    <w:rsid w:val="00E05B96"/>
    <w:rsid w:val="00EC76E5"/>
    <w:rsid w:val="00F07814"/>
    <w:rsid w:val="00F5080C"/>
    <w:rsid w:val="00F72F4B"/>
    <w:rsid w:val="00FA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6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59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7059D"/>
  </w:style>
  <w:style w:type="paragraph" w:styleId="a5">
    <w:name w:val="footer"/>
    <w:basedOn w:val="a"/>
    <w:link w:val="a6"/>
    <w:uiPriority w:val="99"/>
    <w:unhideWhenUsed/>
    <w:rsid w:val="00A7059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7059D"/>
  </w:style>
  <w:style w:type="paragraph" w:styleId="a7">
    <w:name w:val="Balloon Text"/>
    <w:basedOn w:val="a"/>
    <w:link w:val="a8"/>
    <w:uiPriority w:val="99"/>
    <w:semiHidden/>
    <w:unhideWhenUsed/>
    <w:rsid w:val="00A7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059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C76E5"/>
    <w:rPr>
      <w:color w:val="0000FF" w:themeColor="hyperlink"/>
      <w:u w:val="single"/>
    </w:rPr>
  </w:style>
  <w:style w:type="paragraph" w:styleId="aa">
    <w:name w:val="List Paragraph"/>
    <w:basedOn w:val="a"/>
    <w:link w:val="ab"/>
    <w:uiPriority w:val="99"/>
    <w:qFormat/>
    <w:rsid w:val="00F5080C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F508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ac">
    <w:name w:val="Normal (Web)"/>
    <w:basedOn w:val="a"/>
    <w:uiPriority w:val="99"/>
    <w:unhideWhenUsed/>
    <w:rsid w:val="00F5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Абзац списка Знак"/>
    <w:basedOn w:val="a0"/>
    <w:link w:val="aa"/>
    <w:uiPriority w:val="99"/>
    <w:locked/>
    <w:rsid w:val="00F508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adastr_nso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ashkontrol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vashkontro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ashkontrol.r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@54.kada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32981-6DB5-4580-AE84-211BDB55A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Korotich_SA</dc:creator>
  <cp:keywords/>
  <dc:description/>
  <cp:lastModifiedBy>Sidorova_LV</cp:lastModifiedBy>
  <cp:revision>38</cp:revision>
  <dcterms:created xsi:type="dcterms:W3CDTF">2016-04-07T02:40:00Z</dcterms:created>
  <dcterms:modified xsi:type="dcterms:W3CDTF">2019-01-28T04:57:00Z</dcterms:modified>
</cp:coreProperties>
</file>