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C05" w:rsidRDefault="00B47C05" w:rsidP="00B47C05"/>
    <w:p w:rsidR="00B47C05" w:rsidRDefault="00B47C05" w:rsidP="00B47C05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B47C05" w:rsidRDefault="00B47C05" w:rsidP="00B47C05">
      <w:pPr>
        <w:jc w:val="center"/>
        <w:rPr>
          <w:b/>
          <w:szCs w:val="28"/>
        </w:rPr>
      </w:pPr>
      <w:r>
        <w:rPr>
          <w:b/>
          <w:szCs w:val="28"/>
        </w:rPr>
        <w:t xml:space="preserve">ПОКРОВСКОГО СЕЛЬСОВЕТА </w:t>
      </w:r>
    </w:p>
    <w:p w:rsidR="00B47C05" w:rsidRDefault="00B47C05" w:rsidP="00B47C05">
      <w:pPr>
        <w:jc w:val="center"/>
        <w:rPr>
          <w:b/>
          <w:szCs w:val="28"/>
        </w:rPr>
      </w:pPr>
      <w:r>
        <w:rPr>
          <w:b/>
          <w:szCs w:val="28"/>
        </w:rPr>
        <w:t>ЧАНОВСКОГО РАЙОНА НОВОСИБИРСКОЙ ОБЛАСТИ</w:t>
      </w:r>
    </w:p>
    <w:p w:rsidR="00B47C05" w:rsidRDefault="00B47C05" w:rsidP="00B47C05">
      <w:pPr>
        <w:jc w:val="center"/>
        <w:rPr>
          <w:b/>
        </w:rPr>
      </w:pPr>
      <w:r>
        <w:rPr>
          <w:b/>
        </w:rPr>
        <w:t>пятого созыва</w:t>
      </w:r>
    </w:p>
    <w:p w:rsidR="00B47C05" w:rsidRDefault="00B47C05" w:rsidP="00B47C05">
      <w:pPr>
        <w:jc w:val="center"/>
        <w:rPr>
          <w:b/>
        </w:rPr>
      </w:pPr>
    </w:p>
    <w:p w:rsidR="00B47C05" w:rsidRDefault="00B47C05" w:rsidP="00B47C05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B47C05" w:rsidRDefault="00B47C05" w:rsidP="00B47C05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четвертой   сессии</w:t>
      </w:r>
    </w:p>
    <w:p w:rsidR="00B47C05" w:rsidRDefault="00B47C05" w:rsidP="00B47C05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29.11.2018г.№  145</w:t>
      </w:r>
    </w:p>
    <w:p w:rsidR="00B47C05" w:rsidRDefault="00B47C05" w:rsidP="00B47C05">
      <w:pPr>
        <w:jc w:val="center"/>
        <w:rPr>
          <w:szCs w:val="28"/>
        </w:rPr>
      </w:pPr>
      <w:r>
        <w:rPr>
          <w:b/>
          <w:szCs w:val="28"/>
        </w:rPr>
        <w:t xml:space="preserve"> </w:t>
      </w:r>
    </w:p>
    <w:p w:rsidR="00B47C05" w:rsidRDefault="00B47C05" w:rsidP="00B47C05">
      <w:pPr>
        <w:rPr>
          <w:b/>
          <w:sz w:val="24"/>
        </w:rPr>
      </w:pPr>
    </w:p>
    <w:p w:rsidR="00B47C05" w:rsidRDefault="00B47C05" w:rsidP="00B47C05">
      <w:pPr>
        <w:ind w:firstLine="709"/>
        <w:jc w:val="center"/>
        <w:rPr>
          <w:szCs w:val="28"/>
        </w:rPr>
      </w:pPr>
      <w:r>
        <w:rPr>
          <w:szCs w:val="28"/>
        </w:rPr>
        <w:t xml:space="preserve">Об утверждении Предварительных итогов  социально-экономического развития  Покровского сельсовета Чановского района Новосибирской области  за истекший период текущего финансового года и ожидаемые итоги социально-экономического развития муниципального образования за текущий финансовый год </w:t>
      </w:r>
    </w:p>
    <w:p w:rsidR="00B47C05" w:rsidRDefault="00B47C05" w:rsidP="00B47C05">
      <w:pPr>
        <w:ind w:firstLine="709"/>
        <w:jc w:val="center"/>
        <w:rPr>
          <w:szCs w:val="28"/>
        </w:rPr>
      </w:pPr>
    </w:p>
    <w:p w:rsidR="00B47C05" w:rsidRDefault="00B47C05" w:rsidP="00B47C05">
      <w:pPr>
        <w:ind w:firstLine="709"/>
        <w:jc w:val="both"/>
        <w:rPr>
          <w:szCs w:val="28"/>
        </w:rPr>
      </w:pPr>
      <w:r>
        <w:rPr>
          <w:szCs w:val="28"/>
        </w:rPr>
        <w:t>Заслушав и обсудив предварительные итоги  социально-экономического развития  муниципального образования за истекший период текущего финансового года и ожидаемые итоги социально-экономического развития муниципального образования за текущий финансовый год, Совет депутатов Покровского сельсовета  Чановского района  Новосибирской области РЕШИЛ:</w:t>
      </w:r>
    </w:p>
    <w:p w:rsidR="00B47C05" w:rsidRDefault="00B47C05" w:rsidP="00B47C05">
      <w:pPr>
        <w:ind w:firstLine="709"/>
        <w:jc w:val="both"/>
        <w:rPr>
          <w:szCs w:val="28"/>
        </w:rPr>
      </w:pPr>
      <w:r>
        <w:rPr>
          <w:szCs w:val="28"/>
        </w:rPr>
        <w:t>1.Утвердить предварительные  итоги  социально-экономического развития  Покровского сельсовета Чановского района Новосибирской области  за истекший период текущего финансового года и ожидаемые итоги социально-экономического развития муниципального образования за текущий финансовый год (приложение).</w:t>
      </w:r>
    </w:p>
    <w:p w:rsidR="00B47C05" w:rsidRDefault="00B47C05" w:rsidP="00B47C05">
      <w:pPr>
        <w:ind w:firstLine="709"/>
        <w:jc w:val="both"/>
        <w:rPr>
          <w:szCs w:val="28"/>
        </w:rPr>
      </w:pPr>
      <w:r>
        <w:rPr>
          <w:szCs w:val="28"/>
        </w:rPr>
        <w:t>2.Решение вступает в силу со дня официального опубликования в информационном периодическом печатном издании Покровского сельсовета Чановского района Новосибирской области «Покровские вестник».</w:t>
      </w:r>
    </w:p>
    <w:p w:rsidR="00B47C05" w:rsidRDefault="00B47C05" w:rsidP="00B47C05">
      <w:pPr>
        <w:ind w:firstLine="709"/>
        <w:rPr>
          <w:szCs w:val="28"/>
        </w:rPr>
      </w:pPr>
    </w:p>
    <w:p w:rsidR="00B47C05" w:rsidRDefault="00B47C05" w:rsidP="00B47C05">
      <w:pPr>
        <w:rPr>
          <w:szCs w:val="28"/>
        </w:rPr>
      </w:pPr>
    </w:p>
    <w:p w:rsidR="00B47C05" w:rsidRDefault="00B47C05" w:rsidP="00B47C05">
      <w:pPr>
        <w:rPr>
          <w:szCs w:val="28"/>
        </w:rPr>
      </w:pPr>
    </w:p>
    <w:p w:rsidR="00B47C05" w:rsidRDefault="00B47C05" w:rsidP="00B47C05">
      <w:pPr>
        <w:rPr>
          <w:szCs w:val="28"/>
        </w:rPr>
      </w:pPr>
      <w:r>
        <w:rPr>
          <w:szCs w:val="28"/>
        </w:rPr>
        <w:t>Глава Покровского сельсовета</w:t>
      </w:r>
    </w:p>
    <w:p w:rsidR="00B47C05" w:rsidRDefault="00B47C05" w:rsidP="00B47C05">
      <w:pPr>
        <w:rPr>
          <w:szCs w:val="28"/>
        </w:rPr>
      </w:pPr>
      <w:r>
        <w:rPr>
          <w:szCs w:val="28"/>
        </w:rPr>
        <w:t>Чановского района</w:t>
      </w:r>
    </w:p>
    <w:p w:rsidR="00B47C05" w:rsidRDefault="00B47C05" w:rsidP="00B47C05">
      <w:pPr>
        <w:rPr>
          <w:szCs w:val="28"/>
        </w:rPr>
      </w:pPr>
      <w:r>
        <w:rPr>
          <w:szCs w:val="28"/>
        </w:rPr>
        <w:t>Новосибирской области                                                                   П.В. Семченко</w:t>
      </w:r>
    </w:p>
    <w:p w:rsidR="00B47C05" w:rsidRDefault="00B47C05" w:rsidP="00B47C05">
      <w:pPr>
        <w:rPr>
          <w:szCs w:val="28"/>
        </w:rPr>
      </w:pPr>
    </w:p>
    <w:p w:rsidR="00B47C05" w:rsidRDefault="00B47C05" w:rsidP="00B47C05">
      <w:pPr>
        <w:rPr>
          <w:szCs w:val="28"/>
        </w:rPr>
      </w:pPr>
    </w:p>
    <w:p w:rsidR="00B47C05" w:rsidRDefault="00B47C05" w:rsidP="00B47C05">
      <w:pPr>
        <w:rPr>
          <w:szCs w:val="28"/>
        </w:rPr>
      </w:pPr>
      <w:r>
        <w:rPr>
          <w:szCs w:val="28"/>
        </w:rPr>
        <w:t>Председатель Совета депутатов</w:t>
      </w:r>
    </w:p>
    <w:p w:rsidR="00B47C05" w:rsidRDefault="00B47C05" w:rsidP="00B47C05">
      <w:pPr>
        <w:rPr>
          <w:szCs w:val="28"/>
        </w:rPr>
      </w:pPr>
      <w:r>
        <w:rPr>
          <w:szCs w:val="28"/>
        </w:rPr>
        <w:t>Покровского сельсовет</w:t>
      </w:r>
    </w:p>
    <w:p w:rsidR="00B47C05" w:rsidRDefault="00B47C05" w:rsidP="00B47C05">
      <w:pPr>
        <w:rPr>
          <w:szCs w:val="28"/>
        </w:rPr>
      </w:pPr>
      <w:r>
        <w:rPr>
          <w:szCs w:val="28"/>
        </w:rPr>
        <w:t>Чановского района</w:t>
      </w:r>
    </w:p>
    <w:p w:rsidR="00B47C05" w:rsidRDefault="00B47C05" w:rsidP="00B47C05">
      <w:pPr>
        <w:rPr>
          <w:szCs w:val="28"/>
        </w:rPr>
      </w:pPr>
      <w:r>
        <w:rPr>
          <w:szCs w:val="28"/>
        </w:rPr>
        <w:t>Новосибирской области                                                                 Т.Г. Панфилова</w:t>
      </w:r>
    </w:p>
    <w:p w:rsidR="00B47C05" w:rsidRDefault="00B47C05" w:rsidP="00B47C05">
      <w:pPr>
        <w:ind w:firstLine="709"/>
        <w:jc w:val="center"/>
        <w:rPr>
          <w:b/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</w:t>
      </w:r>
    </w:p>
    <w:p w:rsidR="00B47C05" w:rsidRDefault="00B47C05" w:rsidP="00B47C05">
      <w:pPr>
        <w:ind w:firstLine="709"/>
        <w:jc w:val="center"/>
        <w:rPr>
          <w:b/>
          <w:szCs w:val="28"/>
        </w:rPr>
      </w:pPr>
    </w:p>
    <w:p w:rsidR="00B47C05" w:rsidRDefault="00B47C05" w:rsidP="00B47C05">
      <w:pPr>
        <w:ind w:firstLine="709"/>
        <w:jc w:val="center"/>
        <w:rPr>
          <w:b/>
          <w:szCs w:val="28"/>
        </w:rPr>
      </w:pPr>
    </w:p>
    <w:p w:rsidR="00B47C05" w:rsidRDefault="00B47C05" w:rsidP="00B47C05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1. Предварительные итоги  социально-экономического развития  Покровского сельсовета за истекший период текущего финансового</w:t>
      </w:r>
    </w:p>
    <w:p w:rsidR="00B47C05" w:rsidRDefault="00B47C05" w:rsidP="00B47C05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 года и ожидаемые итоги социально-экономического развития за текущий финансовый год</w:t>
      </w:r>
    </w:p>
    <w:p w:rsidR="00B47C05" w:rsidRDefault="00B47C05" w:rsidP="00B47C05">
      <w:pPr>
        <w:pStyle w:val="10"/>
        <w:jc w:val="center"/>
        <w:rPr>
          <w:sz w:val="28"/>
          <w:szCs w:val="28"/>
        </w:rPr>
      </w:pPr>
    </w:p>
    <w:p w:rsidR="00B47C05" w:rsidRDefault="00B47C05" w:rsidP="00B47C05">
      <w:pPr>
        <w:pStyle w:val="10"/>
        <w:jc w:val="center"/>
        <w:rPr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3"/>
        <w:gridCol w:w="1538"/>
        <w:gridCol w:w="1197"/>
        <w:gridCol w:w="1140"/>
        <w:gridCol w:w="1227"/>
      </w:tblGrid>
      <w:tr w:rsidR="00B47C05" w:rsidTr="00B47C05">
        <w:trPr>
          <w:cantSplit/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развития</w:t>
            </w:r>
          </w:p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района, округа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Един.</w:t>
            </w:r>
          </w:p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измер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2018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на 01.10.</w:t>
            </w:r>
          </w:p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Ожидаемое на 31.12. 2018г</w:t>
            </w:r>
          </w:p>
        </w:tc>
      </w:tr>
      <w:tr w:rsidR="00B47C05" w:rsidTr="00B47C05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8"/>
              <w:spacing w:line="276" w:lineRule="auto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Численность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тыс. 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0,463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0, 466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0,468</w:t>
            </w:r>
          </w:p>
        </w:tc>
      </w:tr>
      <w:tr w:rsidR="00B47C05" w:rsidTr="00B47C05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Прирост + (убыль</w:t>
            </w:r>
            <w:proofErr w:type="gramStart"/>
            <w:r>
              <w:rPr>
                <w:snapToGrid w:val="0"/>
                <w:szCs w:val="28"/>
              </w:rPr>
              <w:t xml:space="preserve"> -) </w:t>
            </w:r>
            <w:proofErr w:type="gramEnd"/>
            <w:r>
              <w:rPr>
                <w:snapToGrid w:val="0"/>
                <w:szCs w:val="28"/>
              </w:rPr>
              <w:t>населения с учетом миграции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+3</w:t>
            </w:r>
          </w:p>
        </w:tc>
      </w:tr>
      <w:tr w:rsidR="00B47C05" w:rsidTr="00B47C05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Число </w:t>
            </w:r>
            <w:proofErr w:type="gramStart"/>
            <w:r>
              <w:rPr>
                <w:szCs w:val="28"/>
              </w:rPr>
              <w:t>прибывших</w:t>
            </w:r>
            <w:proofErr w:type="gramEnd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0</w:t>
            </w:r>
          </w:p>
        </w:tc>
      </w:tr>
      <w:tr w:rsidR="00B47C05" w:rsidTr="00B47C05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Число </w:t>
            </w:r>
            <w:proofErr w:type="gramStart"/>
            <w:r>
              <w:rPr>
                <w:szCs w:val="28"/>
              </w:rPr>
              <w:t>выбывших</w:t>
            </w:r>
            <w:proofErr w:type="gramEnd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47C05" w:rsidTr="00B47C05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8"/>
              <w:spacing w:line="276" w:lineRule="auto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Создание новых рабочих мест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ед.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    </w:t>
            </w:r>
          </w:p>
        </w:tc>
      </w:tr>
      <w:tr w:rsidR="00B47C05" w:rsidTr="00B47C05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Отношение численности занятых в экономике к общей численности населения  (85 чел.)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%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 </w:t>
            </w:r>
          </w:p>
        </w:tc>
      </w:tr>
      <w:tr w:rsidR="00B47C05" w:rsidTr="00B47C05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Уровень безработицы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Промышленность. Оборот предприятий и организаций по основным видам деятельности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Индекс физического объема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B47C05" w:rsidTr="00B47C05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Промышленное производство на душу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руб./чел.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Производительность труда на 1 занятого в отрасли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5,9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B47C05" w:rsidTr="00B47C05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Индекс физического объема 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B47C05" w:rsidTr="00B47C05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Сельскохозяйственное производство на душу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руб./чел.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8889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9561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8889</w:t>
            </w:r>
          </w:p>
        </w:tc>
      </w:tr>
      <w:tr w:rsidR="00B47C05" w:rsidTr="00B47C05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Производительность труда на 1 занятого в отрасли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1280</w:t>
            </w:r>
          </w:p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86 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Валовой сбор зерновых и зернобобовых культур во всех категориях хозяйств (вес после доработки)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тонн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0,6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0,2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0,6 </w:t>
            </w:r>
          </w:p>
        </w:tc>
      </w:tr>
      <w:tr w:rsidR="00B47C05" w:rsidTr="00B47C05">
        <w:trPr>
          <w:cantSplit/>
          <w:trHeight w:val="31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Урожайность зерновых и зернобобовых культур во всех категориях хозяйств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ц</w:t>
            </w:r>
            <w:proofErr w:type="spellEnd"/>
            <w:r>
              <w:rPr>
                <w:szCs w:val="28"/>
              </w:rPr>
              <w:t>/га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9,19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9,00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9,19 </w:t>
            </w:r>
          </w:p>
        </w:tc>
      </w:tr>
      <w:tr w:rsidR="00B47C05" w:rsidTr="00B47C05">
        <w:trPr>
          <w:cantSplit/>
          <w:trHeight w:val="310"/>
        </w:trPr>
        <w:tc>
          <w:tcPr>
            <w:tcW w:w="4786" w:type="dxa"/>
            <w:tcBorders>
              <w:top w:val="single" w:sz="4" w:space="0" w:color="FFFF99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Поголовье скота  (все категории хозяйств):</w:t>
            </w:r>
          </w:p>
        </w:tc>
        <w:tc>
          <w:tcPr>
            <w:tcW w:w="1539" w:type="dxa"/>
            <w:tcBorders>
              <w:top w:val="single" w:sz="4" w:space="0" w:color="FFFF99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B47C05" w:rsidRDefault="00B47C05">
            <w:pPr>
              <w:spacing w:line="276" w:lineRule="auto"/>
              <w:rPr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FFFF99"/>
              <w:left w:val="single" w:sz="4" w:space="0" w:color="auto"/>
              <w:bottom w:val="single" w:sz="4" w:space="0" w:color="FFFFFF"/>
              <w:right w:val="single" w:sz="4" w:space="0" w:color="auto"/>
            </w:tcBorders>
            <w:hideMark/>
          </w:tcPr>
          <w:p w:rsidR="00B47C05" w:rsidRDefault="00B47C05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40" w:type="dxa"/>
            <w:tcBorders>
              <w:top w:val="single" w:sz="4" w:space="0" w:color="FFFF99"/>
              <w:left w:val="single" w:sz="4" w:space="0" w:color="auto"/>
              <w:bottom w:val="single" w:sz="4" w:space="0" w:color="FFFFFF"/>
              <w:right w:val="single" w:sz="4" w:space="0" w:color="auto"/>
            </w:tcBorders>
            <w:hideMark/>
          </w:tcPr>
          <w:p w:rsidR="00B47C05" w:rsidRDefault="00B47C05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27" w:type="dxa"/>
            <w:tcBorders>
              <w:top w:val="single" w:sz="4" w:space="0" w:color="FFFF99"/>
              <w:left w:val="single" w:sz="4" w:space="0" w:color="auto"/>
              <w:bottom w:val="single" w:sz="4" w:space="0" w:color="FFFFFF"/>
              <w:right w:val="single" w:sz="4" w:space="0" w:color="auto"/>
            </w:tcBorders>
            <w:hideMark/>
          </w:tcPr>
          <w:p w:rsidR="00B47C05" w:rsidRDefault="00B47C05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B47C05" w:rsidTr="00B47C05">
        <w:trPr>
          <w:cantSplit/>
          <w:trHeight w:val="28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- крупный рогатый скот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голов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0,330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0,330 </w:t>
            </w:r>
          </w:p>
        </w:tc>
      </w:tr>
      <w:tr w:rsidR="00B47C05" w:rsidTr="00B47C05">
        <w:trPr>
          <w:cantSplit/>
          <w:trHeight w:val="40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  в том числе коровы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голов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0,137</w:t>
            </w:r>
          </w:p>
        </w:tc>
      </w:tr>
      <w:tr w:rsidR="00B47C05" w:rsidTr="00B47C05">
        <w:trPr>
          <w:cantSplit/>
          <w:trHeight w:val="43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- свиньи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голов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0,50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0,40</w:t>
            </w:r>
          </w:p>
        </w:tc>
      </w:tr>
      <w:tr w:rsidR="00B47C05" w:rsidTr="00B47C05">
        <w:trPr>
          <w:cantSplit/>
          <w:trHeight w:val="40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Производство молока (все категории хозяйств) </w:t>
            </w:r>
          </w:p>
          <w:p w:rsidR="00B47C05" w:rsidRDefault="00B47C05">
            <w:pPr>
              <w:spacing w:line="276" w:lineRule="auto"/>
              <w:rPr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тонн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0,16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0,19 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1539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тонн</w:t>
            </w:r>
          </w:p>
        </w:tc>
        <w:tc>
          <w:tcPr>
            <w:tcW w:w="1197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0,120</w:t>
            </w:r>
          </w:p>
        </w:tc>
        <w:tc>
          <w:tcPr>
            <w:tcW w:w="1140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0,115 </w:t>
            </w:r>
          </w:p>
        </w:tc>
        <w:tc>
          <w:tcPr>
            <w:tcW w:w="1227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0,115  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Объем строительно-монтажных работ, включая </w:t>
            </w:r>
            <w:proofErr w:type="spellStart"/>
            <w:r>
              <w:rPr>
                <w:szCs w:val="28"/>
              </w:rPr>
              <w:t>хозспособ</w:t>
            </w:r>
            <w:proofErr w:type="spellEnd"/>
          </w:p>
        </w:tc>
        <w:tc>
          <w:tcPr>
            <w:tcW w:w="1539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spacing w:line="276" w:lineRule="auto"/>
              <w:rPr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Индекс физического объема 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кв.м</w:t>
            </w:r>
            <w:proofErr w:type="gramStart"/>
            <w:r>
              <w:rPr>
                <w:szCs w:val="28"/>
              </w:rPr>
              <w:t>.о</w:t>
            </w:r>
            <w:proofErr w:type="gramEnd"/>
            <w:r>
              <w:rPr>
                <w:szCs w:val="28"/>
              </w:rPr>
              <w:t>бщ.</w:t>
            </w:r>
          </w:p>
          <w:p w:rsidR="00B47C05" w:rsidRDefault="00B47C05">
            <w:pPr>
              <w:spacing w:line="276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площ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a4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кв.м</w:t>
            </w:r>
            <w:proofErr w:type="gramStart"/>
            <w:r>
              <w:rPr>
                <w:szCs w:val="28"/>
              </w:rPr>
              <w:t>.о</w:t>
            </w:r>
            <w:proofErr w:type="gramEnd"/>
            <w:r>
              <w:rPr>
                <w:szCs w:val="28"/>
              </w:rPr>
              <w:t>бщ.</w:t>
            </w:r>
          </w:p>
          <w:p w:rsidR="00B47C05" w:rsidRDefault="00B47C05">
            <w:pPr>
              <w:spacing w:line="276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площ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0</w:t>
            </w:r>
          </w:p>
        </w:tc>
      </w:tr>
      <w:tr w:rsidR="00B47C05" w:rsidTr="00B47C05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a4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Оборот розничной торговли, включая общественное  питание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млн.</w:t>
            </w:r>
          </w:p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</w:tc>
      </w:tr>
      <w:tr w:rsidR="00B47C05" w:rsidTr="00B47C05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Индекс физического объема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</w:tr>
      <w:tr w:rsidR="00B47C05" w:rsidTr="00B47C05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Оборот розничной торговли на душу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руб./чел.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28077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23605                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27777</w:t>
            </w:r>
          </w:p>
        </w:tc>
      </w:tr>
      <w:tr w:rsidR="00B47C05" w:rsidTr="00B47C05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Объем платных услуг населению 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млн.</w:t>
            </w:r>
          </w:p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0,552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0,415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0,555</w:t>
            </w:r>
          </w:p>
        </w:tc>
      </w:tr>
      <w:tr w:rsidR="00B47C05" w:rsidTr="00B47C05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Индекс физического объема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0%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Из общего объема услуг -  объем бытовых  услуг  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млн.</w:t>
            </w:r>
          </w:p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Индекс физического объема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Объем платных услуг  на душу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руб./чел.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1192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890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1175</w:t>
            </w:r>
          </w:p>
        </w:tc>
      </w:tr>
      <w:tr w:rsidR="00B47C05" w:rsidTr="00B47C05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млн.</w:t>
            </w:r>
          </w:p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B47C05" w:rsidTr="00B47C05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Индекс физического объема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Инвестиции в основной капитал  на душу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руб./чел.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Среднемесячная заработная плата 1 работника (по всем предприятиям)</w:t>
            </w:r>
          </w:p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8500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9000 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Среднедушевые денежные доходы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13900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13900 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Собственные доходы местного бюджета, всего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0,48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0,34</w:t>
            </w:r>
          </w:p>
          <w:p w:rsidR="00B47C05" w:rsidRDefault="00B47C05">
            <w:pPr>
              <w:pStyle w:val="1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,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0,5</w:t>
            </w:r>
          </w:p>
        </w:tc>
      </w:tr>
      <w:tr w:rsidR="00B47C05" w:rsidTr="00B47C05">
        <w:trPr>
          <w:cantSplit/>
          <w:trHeight w:val="6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1033,91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734,34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1079,91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Детская смертность на 1000 новорожденных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Охват работающего населения профилактическими осмотрами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Охват детей диспансерным наблюдением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Удельный вес детей, посещающих детские дошкольные учреждения, от общей численности детей дошкольного возраста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Удельный вес детей в возрасте 7-15 лет, обучающихся в общеобразовательных школах, от общей численности детей данной возрастной категории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Удельный вес учеников, обучающихся во 2 смену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spacing w:line="276" w:lineRule="auto"/>
              <w:rPr>
                <w:szCs w:val="28"/>
              </w:rPr>
            </w:pPr>
          </w:p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  <w:p w:rsidR="00B47C05" w:rsidRDefault="00B47C05">
            <w:pPr>
              <w:spacing w:line="276" w:lineRule="auto"/>
              <w:rPr>
                <w:szCs w:val="28"/>
              </w:rPr>
            </w:pPr>
          </w:p>
          <w:p w:rsidR="00B47C05" w:rsidRDefault="00B47C05">
            <w:pPr>
              <w:spacing w:line="276" w:lineRule="auto"/>
              <w:rPr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Обеспеченность молодежи в возрасте до 30 лет местами в системе профессионального образования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мест/чел.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Муниципальный заказ на специалистов (число направляемых в вузы за счет муниципального бюджета)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Количество приемных семей</w:t>
            </w:r>
          </w:p>
          <w:p w:rsidR="00B47C05" w:rsidRDefault="00B47C05">
            <w:pPr>
              <w:spacing w:line="276" w:lineRule="auto"/>
              <w:rPr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ед.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Количество детей, воспитывающихся в приемных семьях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spacing w:line="276" w:lineRule="auto"/>
              <w:rPr>
                <w:szCs w:val="28"/>
              </w:rPr>
            </w:pPr>
          </w:p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Сумма расходов на пособия детям, воспитывающимся в приемных семьях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Сумма расходов на заработную плату приемным родителям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Количество детей, находящихся под опекой (попечительством)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 том числе количество детей, получающих пособие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Сумма выплачиваемых пособий на содержание детей под опекой (попечительством)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8900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8900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Количество граждан, состоящих в очереди на получение социального жилья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чел.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</w:pPr>
            <w:r>
              <w:rPr>
                <w:sz w:val="28"/>
                <w:szCs w:val="28"/>
              </w:rPr>
              <w:t xml:space="preserve"> 3(</w:t>
            </w:r>
            <w:r>
              <w:t>семьи)</w:t>
            </w:r>
          </w:p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>
              <w:t>(чел.)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</w:pPr>
            <w:r>
              <w:rPr>
                <w:sz w:val="28"/>
                <w:szCs w:val="28"/>
              </w:rPr>
              <w:t>3(</w:t>
            </w:r>
            <w:r>
              <w:t>семьи)</w:t>
            </w:r>
          </w:p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>
              <w:t>(чел.)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Ввод в эксплуатацию социального  жилья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кв. м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Уровень оплаты населением ЖКУ (от экономически обоснованных затрат)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Стоимость жилищно-коммунальных услуг для населения в расчете на </w:t>
            </w:r>
            <w:smartTag w:uri="urn:schemas-microsoft-com:office:smarttags" w:element="metricconverter">
              <w:smartTagPr>
                <w:attr w:name="ProductID" w:val="1 кв. м"/>
              </w:smartTagPr>
              <w:r>
                <w:rPr>
                  <w:szCs w:val="28"/>
                </w:rPr>
                <w:t>1 кв. м</w:t>
              </w:r>
            </w:smartTag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Количество населения, потребляющего питьевую воду, не соответствующую санитарным нормам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 от общего кол-ва населения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Доходы от аренды муниципального имущества и земли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Обеспеченность транспортными средствами общего пользования на 1000 человек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ед.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Строительство </w:t>
            </w:r>
            <w:proofErr w:type="spellStart"/>
            <w:r>
              <w:rPr>
                <w:szCs w:val="28"/>
              </w:rPr>
              <w:t>межпоселенческих</w:t>
            </w:r>
            <w:proofErr w:type="spellEnd"/>
            <w:r>
              <w:rPr>
                <w:szCs w:val="28"/>
              </w:rPr>
              <w:t xml:space="preserve"> автомобильных дорог общего пользования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км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Обеспеченность населения домашними телефонами  на 100 жителей.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ед.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B47C05" w:rsidTr="00B47C05">
        <w:trPr>
          <w:cantSplit/>
          <w:trHeight w:val="56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Охват населенных пунктов сетью мобильной   связи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Удельный вес освещенных улиц 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 от общей протяженности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Доля учреждений образования, оборудованных: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spacing w:line="276" w:lineRule="auto"/>
              <w:rPr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pStyle w:val="1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pStyle w:val="1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pStyle w:val="1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- водопроводом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- горячим водоснабжением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- сливной канализацией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Доля учреждений здравоохранения, оборудованных: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spacing w:line="276" w:lineRule="auto"/>
              <w:rPr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pStyle w:val="1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pStyle w:val="1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pStyle w:val="1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- водопроводом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- горячим водоснабжением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- сливной канализацией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Доля жилья, оборудованного: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spacing w:line="276" w:lineRule="auto"/>
              <w:rPr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pStyle w:val="1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pStyle w:val="1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05" w:rsidRDefault="00B47C05">
            <w:pPr>
              <w:pStyle w:val="1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-  сетевым газом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водопроводом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48</w:t>
            </w:r>
          </w:p>
        </w:tc>
      </w:tr>
      <w:tr w:rsidR="00B47C05" w:rsidTr="00B47C05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- сливной канализацией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C05" w:rsidRDefault="00B47C05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48</w:t>
            </w:r>
          </w:p>
        </w:tc>
      </w:tr>
    </w:tbl>
    <w:p w:rsidR="00B47C05" w:rsidRDefault="00B47C05" w:rsidP="00B47C05"/>
    <w:p w:rsidR="00B47C05" w:rsidRDefault="00B47C05" w:rsidP="00B47C05"/>
    <w:p w:rsidR="00B47C05" w:rsidRDefault="00B47C05" w:rsidP="00B47C05"/>
    <w:p w:rsidR="00FE0162" w:rsidRDefault="00FE0162"/>
    <w:sectPr w:rsidR="00FE0162" w:rsidSect="00FE0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C05"/>
    <w:rsid w:val="00B47C05"/>
    <w:rsid w:val="00FE0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C0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B47C05"/>
    <w:pPr>
      <w:keepNext/>
      <w:snapToGrid w:val="0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B47C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toc 3"/>
    <w:basedOn w:val="a"/>
    <w:next w:val="a"/>
    <w:autoRedefine/>
    <w:unhideWhenUsed/>
    <w:rsid w:val="00B47C05"/>
    <w:pPr>
      <w:widowControl w:val="0"/>
      <w:autoSpaceDE w:val="0"/>
      <w:autoSpaceDN w:val="0"/>
      <w:adjustRightInd w:val="0"/>
      <w:spacing w:line="360" w:lineRule="exact"/>
      <w:jc w:val="center"/>
    </w:pPr>
    <w:rPr>
      <w:sz w:val="30"/>
      <w:szCs w:val="30"/>
    </w:rPr>
  </w:style>
  <w:style w:type="character" w:customStyle="1" w:styleId="a3">
    <w:name w:val="Верхний колонтитул Знак"/>
    <w:aliases w:val="ВерхКолонтитул Знак"/>
    <w:basedOn w:val="a0"/>
    <w:link w:val="a4"/>
    <w:locked/>
    <w:rsid w:val="00B47C05"/>
    <w:rPr>
      <w:sz w:val="28"/>
      <w:szCs w:val="24"/>
    </w:rPr>
  </w:style>
  <w:style w:type="paragraph" w:styleId="a4">
    <w:name w:val="header"/>
    <w:aliases w:val="ВерхКолонтитул"/>
    <w:basedOn w:val="a"/>
    <w:link w:val="a3"/>
    <w:unhideWhenUsed/>
    <w:rsid w:val="00B47C0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B47C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0">
    <w:name w:val="Обычный1"/>
    <w:rsid w:val="00B47C0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Заголовок 21"/>
    <w:basedOn w:val="10"/>
    <w:next w:val="10"/>
    <w:rsid w:val="00B47C05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11">
    <w:name w:val="Без интервала1"/>
    <w:qFormat/>
    <w:rsid w:val="00B47C05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8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1143</Words>
  <Characters>6516</Characters>
  <Application>Microsoft Office Word</Application>
  <DocSecurity>0</DocSecurity>
  <Lines>54</Lines>
  <Paragraphs>15</Paragraphs>
  <ScaleCrop>false</ScaleCrop>
  <Company/>
  <LinksUpToDate>false</LinksUpToDate>
  <CharactersWithSpaces>7644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2018-11-29T02:50:00Z</cp:lastPrinted>
  <dcterms:created xsi:type="dcterms:W3CDTF">2018-11-29T02:47:00Z</dcterms:created>
  <dcterms:modified xsi:type="dcterms:W3CDTF">2018-11-29T02:50:00Z</dcterms:modified>
</cp:coreProperties>
</file>